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84604748"/>
        <w:docPartObj>
          <w:docPartGallery w:val="Cover Pages"/>
          <w:docPartUnique/>
        </w:docPartObj>
      </w:sdtPr>
      <w:sdtEndPr/>
      <w:sdtContent>
        <w:p w:rsidR="00555D21" w:rsidRDefault="00C43C88">
          <w:pPr>
            <w:rPr>
              <w:b/>
            </w:rPr>
          </w:pPr>
          <w:r>
            <w:rPr>
              <w:noProof/>
            </w:rPr>
            <w:drawing>
              <wp:inline distT="0" distB="0" distL="0" distR="0">
                <wp:extent cx="1226549" cy="1600200"/>
                <wp:effectExtent l="0" t="0" r="0" b="0"/>
                <wp:docPr id="11" name="Picture 11" descr="X:\Current\Design\Corporate Identity\NEW - 2016\Logos\CPS Log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urrent\Design\Corporate Identity\NEW - 2016\Logos\CPS Logos-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091" cy="1606126"/>
                        </a:xfrm>
                        <a:prstGeom prst="rect">
                          <a:avLst/>
                        </a:prstGeom>
                        <a:noFill/>
                        <a:ln>
                          <a:noFill/>
                        </a:ln>
                      </pic:spPr>
                    </pic:pic>
                  </a:graphicData>
                </a:graphic>
              </wp:inline>
            </w:drawing>
          </w:r>
        </w:p>
        <w:p w:rsidR="00555D21" w:rsidRDefault="00555D21">
          <w:pPr>
            <w:rPr>
              <w:b/>
            </w:rPr>
          </w:pPr>
        </w:p>
        <w:p w:rsidR="00555D21" w:rsidRDefault="00555D21">
          <w:pPr>
            <w:rPr>
              <w:b/>
            </w:rPr>
          </w:pPr>
        </w:p>
        <w:p w:rsidR="00555D21" w:rsidRDefault="00555D21">
          <w:pPr>
            <w:rPr>
              <w:b/>
            </w:rPr>
          </w:pPr>
        </w:p>
        <w:p w:rsidR="00555D21" w:rsidRDefault="00555D21" w:rsidP="00555D21">
          <w:pPr>
            <w:jc w:val="center"/>
            <w:rPr>
              <w:b/>
              <w:sz w:val="32"/>
              <w:szCs w:val="32"/>
            </w:rPr>
          </w:pPr>
          <w:r>
            <w:rPr>
              <w:b/>
              <w:sz w:val="32"/>
              <w:szCs w:val="32"/>
            </w:rPr>
            <w:t>SERIOUS CRIME PREVENTION ORDERS</w:t>
          </w:r>
        </w:p>
        <w:p w:rsidR="00555D21" w:rsidRDefault="00555D21" w:rsidP="00555D21">
          <w:pPr>
            <w:jc w:val="center"/>
            <w:rPr>
              <w:b/>
              <w:sz w:val="32"/>
              <w:szCs w:val="32"/>
            </w:rPr>
          </w:pPr>
          <w:bookmarkStart w:id="0" w:name="_GoBack"/>
          <w:bookmarkEnd w:id="0"/>
        </w:p>
        <w:p w:rsidR="00555D21" w:rsidRDefault="00555D21" w:rsidP="00555D21">
          <w:pPr>
            <w:jc w:val="center"/>
            <w:rPr>
              <w:b/>
              <w:sz w:val="32"/>
              <w:szCs w:val="32"/>
            </w:rPr>
          </w:pPr>
        </w:p>
        <w:p w:rsidR="00555D21" w:rsidRDefault="00555D21" w:rsidP="00555D21">
          <w:pPr>
            <w:jc w:val="center"/>
            <w:rPr>
              <w:b/>
              <w:sz w:val="32"/>
              <w:szCs w:val="32"/>
            </w:rPr>
          </w:pPr>
          <w:r>
            <w:rPr>
              <w:b/>
              <w:sz w:val="32"/>
              <w:szCs w:val="32"/>
            </w:rPr>
            <w:t>MEMORANDUM OF UNDERSTANDING</w:t>
          </w:r>
        </w:p>
        <w:p w:rsidR="00555D21" w:rsidRDefault="00555D21" w:rsidP="00555D21">
          <w:pPr>
            <w:jc w:val="center"/>
            <w:rPr>
              <w:b/>
              <w:sz w:val="32"/>
              <w:szCs w:val="32"/>
            </w:rPr>
          </w:pPr>
        </w:p>
        <w:p w:rsidR="00555D21" w:rsidRDefault="00555D21" w:rsidP="00555D21">
          <w:pPr>
            <w:jc w:val="center"/>
            <w:rPr>
              <w:b/>
              <w:sz w:val="32"/>
              <w:szCs w:val="32"/>
            </w:rPr>
          </w:pPr>
          <w:r>
            <w:rPr>
              <w:b/>
              <w:sz w:val="32"/>
              <w:szCs w:val="32"/>
            </w:rPr>
            <w:t>BETWEEN</w:t>
          </w:r>
        </w:p>
        <w:p w:rsidR="00555D21" w:rsidRDefault="00555D21" w:rsidP="00555D21">
          <w:pPr>
            <w:jc w:val="center"/>
            <w:rPr>
              <w:b/>
              <w:sz w:val="32"/>
              <w:szCs w:val="32"/>
            </w:rPr>
          </w:pPr>
        </w:p>
        <w:p w:rsidR="00555D21" w:rsidRDefault="00555D21" w:rsidP="00555D21">
          <w:pPr>
            <w:jc w:val="center"/>
            <w:rPr>
              <w:b/>
              <w:sz w:val="32"/>
              <w:szCs w:val="32"/>
            </w:rPr>
          </w:pPr>
        </w:p>
        <w:p w:rsidR="00555D21" w:rsidRDefault="00555D21" w:rsidP="00555D21">
          <w:pPr>
            <w:jc w:val="center"/>
            <w:rPr>
              <w:b/>
              <w:sz w:val="32"/>
              <w:szCs w:val="32"/>
            </w:rPr>
          </w:pPr>
          <w:r>
            <w:rPr>
              <w:b/>
              <w:sz w:val="32"/>
              <w:szCs w:val="32"/>
            </w:rPr>
            <w:t>CROWN PROSECUTION SERVICE</w:t>
          </w:r>
        </w:p>
        <w:p w:rsidR="00555D21" w:rsidRDefault="00555D21" w:rsidP="00555D21">
          <w:pPr>
            <w:jc w:val="center"/>
            <w:rPr>
              <w:b/>
              <w:sz w:val="32"/>
              <w:szCs w:val="32"/>
            </w:rPr>
          </w:pPr>
          <w:r>
            <w:rPr>
              <w:b/>
              <w:sz w:val="32"/>
              <w:szCs w:val="32"/>
            </w:rPr>
            <w:t>&amp;</w:t>
          </w:r>
        </w:p>
        <w:p w:rsidR="00555D21" w:rsidRPr="00555D21" w:rsidRDefault="00CA147C" w:rsidP="00555D21">
          <w:pPr>
            <w:jc w:val="center"/>
            <w:rPr>
              <w:b/>
              <w:sz w:val="32"/>
              <w:szCs w:val="32"/>
            </w:rPr>
          </w:pPr>
          <w:r>
            <w:rPr>
              <w:b/>
              <w:sz w:val="32"/>
              <w:szCs w:val="32"/>
            </w:rPr>
            <w:t>OTHER PROSECUTING AUTHORITIES</w:t>
          </w:r>
        </w:p>
        <w:p w:rsidR="00555D21" w:rsidRDefault="007A31F9">
          <w:pPr>
            <w:spacing w:after="0"/>
          </w:pPr>
        </w:p>
      </w:sdtContent>
    </w:sdt>
    <w:p w:rsidR="009554E2" w:rsidRPr="005D7000" w:rsidRDefault="009554E2" w:rsidP="00064F82">
      <w:pPr>
        <w:ind w:right="-144"/>
      </w:pPr>
    </w:p>
    <w:tbl>
      <w:tblPr>
        <w:tblW w:w="0" w:type="auto"/>
        <w:tblLayout w:type="fixed"/>
        <w:tblCellMar>
          <w:left w:w="57" w:type="dxa"/>
          <w:right w:w="57" w:type="dxa"/>
        </w:tblCellMar>
        <w:tblLook w:val="01E0" w:firstRow="1" w:lastRow="1" w:firstColumn="1" w:lastColumn="1" w:noHBand="0" w:noVBand="0"/>
      </w:tblPr>
      <w:tblGrid>
        <w:gridCol w:w="10206"/>
      </w:tblGrid>
      <w:tr w:rsidR="00982E1D" w:rsidRPr="00982E1D" w:rsidTr="00FA01B7">
        <w:trPr>
          <w:cantSplit/>
          <w:trHeight w:hRule="exact" w:val="4423"/>
        </w:trPr>
        <w:tc>
          <w:tcPr>
            <w:tcW w:w="10206" w:type="dxa"/>
          </w:tcPr>
          <w:sdt>
            <w:sdtPr>
              <w:rPr>
                <w:rFonts w:ascii="Arial" w:eastAsia="Times New Roman" w:hAnsi="Arial" w:cs="Times New Roman"/>
                <w:b w:val="0"/>
                <w:bCs w:val="0"/>
                <w:color w:val="auto"/>
                <w:sz w:val="22"/>
                <w:szCs w:val="20"/>
                <w:lang w:val="en-GB" w:eastAsia="en-GB"/>
              </w:rPr>
              <w:id w:val="542797978"/>
              <w:docPartObj>
                <w:docPartGallery w:val="Table of Contents"/>
                <w:docPartUnique/>
              </w:docPartObj>
            </w:sdtPr>
            <w:sdtEndPr>
              <w:rPr>
                <w:noProof/>
              </w:rPr>
            </w:sdtEndPr>
            <w:sdtContent>
              <w:p w:rsidR="00420DB2" w:rsidRPr="00982E1D" w:rsidRDefault="00420DB2">
                <w:pPr>
                  <w:pStyle w:val="TOCHeading"/>
                  <w:rPr>
                    <w:rFonts w:ascii="Arial" w:hAnsi="Arial" w:cs="Arial"/>
                    <w:color w:val="auto"/>
                  </w:rPr>
                </w:pPr>
                <w:r w:rsidRPr="00982E1D">
                  <w:rPr>
                    <w:rFonts w:ascii="Arial" w:hAnsi="Arial" w:cs="Arial"/>
                    <w:color w:val="auto"/>
                  </w:rPr>
                  <w:t>Contents</w:t>
                </w:r>
              </w:p>
              <w:p w:rsidR="00420DB2" w:rsidRPr="00982E1D" w:rsidRDefault="007A31F9" w:rsidP="00555D21">
                <w:pPr>
                  <w:pStyle w:val="TOC3"/>
                  <w:tabs>
                    <w:tab w:val="right" w:pos="9016"/>
                  </w:tabs>
                  <w:ind w:left="0"/>
                </w:pPr>
              </w:p>
            </w:sdtContent>
          </w:sdt>
          <w:p w:rsidR="009554E2" w:rsidRDefault="007A31F9" w:rsidP="00272E87">
            <w:pPr>
              <w:pStyle w:val="Text"/>
              <w:numPr>
                <w:ilvl w:val="0"/>
                <w:numId w:val="13"/>
              </w:numPr>
              <w:rPr>
                <w:szCs w:val="22"/>
              </w:rPr>
            </w:pPr>
            <w:hyperlink w:anchor="_1._Introduction" w:history="1">
              <w:r w:rsidR="00555D21" w:rsidRPr="0038099D">
                <w:rPr>
                  <w:rStyle w:val="Hyperlink"/>
                  <w:szCs w:val="22"/>
                </w:rPr>
                <w:t>Introduction</w:t>
              </w:r>
            </w:hyperlink>
          </w:p>
          <w:p w:rsidR="00555D21" w:rsidRDefault="007A31F9" w:rsidP="00272E87">
            <w:pPr>
              <w:pStyle w:val="Text"/>
              <w:numPr>
                <w:ilvl w:val="0"/>
                <w:numId w:val="13"/>
              </w:numPr>
              <w:rPr>
                <w:szCs w:val="22"/>
              </w:rPr>
            </w:pPr>
            <w:hyperlink w:anchor="_2._Purpose_of" w:history="1">
              <w:r w:rsidR="00555D21" w:rsidRPr="0038099D">
                <w:rPr>
                  <w:rStyle w:val="Hyperlink"/>
                  <w:szCs w:val="22"/>
                </w:rPr>
                <w:t>Purpose of this Memorandum of Understanding</w:t>
              </w:r>
            </w:hyperlink>
          </w:p>
          <w:p w:rsidR="00555D21" w:rsidRDefault="007A31F9" w:rsidP="00272E87">
            <w:pPr>
              <w:pStyle w:val="Text"/>
              <w:numPr>
                <w:ilvl w:val="0"/>
                <w:numId w:val="13"/>
              </w:numPr>
              <w:rPr>
                <w:szCs w:val="22"/>
              </w:rPr>
            </w:pPr>
            <w:hyperlink w:anchor="_3._Operational_Process" w:history="1">
              <w:r w:rsidR="00555D21" w:rsidRPr="0038099D">
                <w:rPr>
                  <w:rStyle w:val="Hyperlink"/>
                  <w:szCs w:val="22"/>
                </w:rPr>
                <w:t>Operational Process</w:t>
              </w:r>
            </w:hyperlink>
          </w:p>
          <w:p w:rsidR="00555D21" w:rsidRDefault="00555D21" w:rsidP="00555D21">
            <w:pPr>
              <w:pStyle w:val="Text"/>
              <w:ind w:left="360"/>
              <w:rPr>
                <w:szCs w:val="22"/>
              </w:rPr>
            </w:pPr>
            <w:r>
              <w:rPr>
                <w:szCs w:val="22"/>
              </w:rPr>
              <w:t xml:space="preserve">ANNEX A:  </w:t>
            </w:r>
            <w:hyperlink w:anchor="_ANNEX_A:_Standard" w:history="1">
              <w:r w:rsidRPr="00804438">
                <w:rPr>
                  <w:rStyle w:val="Hyperlink"/>
                  <w:szCs w:val="22"/>
                </w:rPr>
                <w:t>Standard Authorisation Documents – Crown Court</w:t>
              </w:r>
            </w:hyperlink>
          </w:p>
          <w:p w:rsidR="00555D21" w:rsidRDefault="00555D21" w:rsidP="00555D21">
            <w:pPr>
              <w:pStyle w:val="Text"/>
              <w:ind w:left="360"/>
              <w:rPr>
                <w:szCs w:val="22"/>
              </w:rPr>
            </w:pPr>
            <w:r>
              <w:rPr>
                <w:szCs w:val="22"/>
              </w:rPr>
              <w:t xml:space="preserve">ANNEX B:  </w:t>
            </w:r>
            <w:hyperlink w:anchor="_ANNEX_B:_Standard" w:history="1">
              <w:r w:rsidRPr="00804438">
                <w:rPr>
                  <w:rStyle w:val="Hyperlink"/>
                  <w:szCs w:val="22"/>
                </w:rPr>
                <w:t>Standard Authorisation Documents – High Court</w:t>
              </w:r>
            </w:hyperlink>
          </w:p>
          <w:p w:rsidR="00555D21" w:rsidRDefault="00555D21" w:rsidP="00555D21">
            <w:pPr>
              <w:pStyle w:val="Text"/>
              <w:ind w:left="360"/>
              <w:rPr>
                <w:szCs w:val="22"/>
              </w:rPr>
            </w:pPr>
            <w:r>
              <w:rPr>
                <w:szCs w:val="22"/>
              </w:rPr>
              <w:t xml:space="preserve">ANNEX C:  </w:t>
            </w:r>
            <w:hyperlink w:anchor="_ANNEX_C:_Best" w:history="1">
              <w:r w:rsidRPr="00804438">
                <w:rPr>
                  <w:rStyle w:val="Hyperlink"/>
                  <w:szCs w:val="22"/>
                </w:rPr>
                <w:t>Best Practice Documents</w:t>
              </w:r>
            </w:hyperlink>
          </w:p>
          <w:p w:rsidR="00555D21" w:rsidRPr="00982E1D" w:rsidRDefault="00555D21" w:rsidP="00555D21">
            <w:pPr>
              <w:pStyle w:val="Text"/>
              <w:ind w:left="360"/>
              <w:rPr>
                <w:szCs w:val="22"/>
              </w:rPr>
            </w:pPr>
            <w:r>
              <w:rPr>
                <w:szCs w:val="22"/>
              </w:rPr>
              <w:t xml:space="preserve">ANNEX D:  </w:t>
            </w:r>
            <w:hyperlink w:anchor="_ANNEX_D:_Precedent" w:history="1">
              <w:r w:rsidRPr="00804438">
                <w:rPr>
                  <w:rStyle w:val="Hyperlink"/>
                  <w:szCs w:val="22"/>
                </w:rPr>
                <w:t>SCPO Precedent Library</w:t>
              </w:r>
            </w:hyperlink>
          </w:p>
        </w:tc>
      </w:tr>
    </w:tbl>
    <w:p w:rsidR="009554E2" w:rsidRPr="005D7000" w:rsidRDefault="009554E2" w:rsidP="001F32ED">
      <w:pPr>
        <w:pStyle w:val="Heading1"/>
        <w:rPr>
          <w:color w:val="auto"/>
        </w:rPr>
      </w:pPr>
      <w:bookmarkStart w:id="1" w:name="_1._Introduction"/>
      <w:bookmarkStart w:id="2" w:name="_Toc426981193"/>
      <w:bookmarkStart w:id="3" w:name="_Toc435786799"/>
      <w:bookmarkEnd w:id="1"/>
      <w:r w:rsidRPr="005D7000">
        <w:rPr>
          <w:color w:val="auto"/>
        </w:rPr>
        <w:lastRenderedPageBreak/>
        <w:t>1. Introduction</w:t>
      </w:r>
      <w:bookmarkEnd w:id="2"/>
      <w:bookmarkEnd w:id="3"/>
      <w:r w:rsidRPr="005D7000">
        <w:rPr>
          <w:color w:val="auto"/>
        </w:rPr>
        <w:t xml:space="preserve"> </w:t>
      </w:r>
    </w:p>
    <w:p w:rsidR="007A7337" w:rsidRPr="007A7337" w:rsidRDefault="009E61A3" w:rsidP="00FF2ACB">
      <w:pPr>
        <w:pStyle w:val="ListParagraph"/>
        <w:numPr>
          <w:ilvl w:val="0"/>
          <w:numId w:val="16"/>
        </w:numPr>
        <w:spacing w:after="0"/>
        <w:ind w:left="284" w:hanging="284"/>
        <w:jc w:val="both"/>
        <w:rPr>
          <w:rFonts w:ascii="Arial" w:hAnsi="Arial" w:cs="Arial"/>
          <w:sz w:val="24"/>
          <w:szCs w:val="24"/>
        </w:rPr>
      </w:pPr>
      <w:bookmarkStart w:id="4" w:name="_Toc366237367"/>
      <w:r w:rsidRPr="007A7337">
        <w:rPr>
          <w:rFonts w:ascii="Arial" w:hAnsi="Arial" w:cs="Arial"/>
          <w:sz w:val="24"/>
          <w:szCs w:val="24"/>
        </w:rPr>
        <w:t xml:space="preserve">The </w:t>
      </w:r>
      <w:r w:rsidR="00C927BE" w:rsidRPr="007A7337">
        <w:rPr>
          <w:rFonts w:ascii="Arial" w:hAnsi="Arial" w:cs="Arial"/>
          <w:sz w:val="24"/>
          <w:szCs w:val="24"/>
        </w:rPr>
        <w:t xml:space="preserve">Government has </w:t>
      </w:r>
      <w:r w:rsidR="00920885" w:rsidRPr="007A7337">
        <w:rPr>
          <w:rFonts w:ascii="Arial" w:hAnsi="Arial" w:cs="Arial"/>
          <w:sz w:val="24"/>
          <w:szCs w:val="24"/>
        </w:rPr>
        <w:t xml:space="preserve">continued to </w:t>
      </w:r>
      <w:r w:rsidR="00C927BE" w:rsidRPr="007A7337">
        <w:rPr>
          <w:rFonts w:ascii="Arial" w:hAnsi="Arial" w:cs="Arial"/>
          <w:sz w:val="24"/>
          <w:szCs w:val="24"/>
        </w:rPr>
        <w:t>encourage and improve the use of civil orders</w:t>
      </w:r>
      <w:r w:rsidR="00E70F96" w:rsidRPr="007A7337">
        <w:rPr>
          <w:rFonts w:ascii="Arial" w:hAnsi="Arial" w:cs="Arial"/>
          <w:sz w:val="24"/>
          <w:szCs w:val="24"/>
        </w:rPr>
        <w:t>, both standalone and on conviction,</w:t>
      </w:r>
      <w:r w:rsidR="00C927BE" w:rsidRPr="007A7337">
        <w:rPr>
          <w:rFonts w:ascii="Arial" w:hAnsi="Arial" w:cs="Arial"/>
          <w:sz w:val="24"/>
          <w:szCs w:val="24"/>
        </w:rPr>
        <w:t xml:space="preserve"> to manage offenders, in particular </w:t>
      </w:r>
      <w:r w:rsidR="00E70F96" w:rsidRPr="007A7337">
        <w:rPr>
          <w:rFonts w:ascii="Arial" w:hAnsi="Arial" w:cs="Arial"/>
          <w:sz w:val="24"/>
          <w:szCs w:val="24"/>
        </w:rPr>
        <w:t>the</w:t>
      </w:r>
      <w:r w:rsidR="00C927BE" w:rsidRPr="007A7337">
        <w:rPr>
          <w:rFonts w:ascii="Arial" w:hAnsi="Arial" w:cs="Arial"/>
          <w:sz w:val="24"/>
          <w:szCs w:val="24"/>
        </w:rPr>
        <w:t xml:space="preserve"> use of </w:t>
      </w:r>
      <w:r w:rsidR="00463CEB" w:rsidRPr="007A7337">
        <w:rPr>
          <w:rFonts w:ascii="Arial" w:hAnsi="Arial" w:cs="Arial"/>
          <w:sz w:val="24"/>
          <w:szCs w:val="24"/>
        </w:rPr>
        <w:t>Serious Crime Prevention Orders (SCPO</w:t>
      </w:r>
      <w:r w:rsidR="007A7337" w:rsidRPr="007A7337">
        <w:rPr>
          <w:rFonts w:ascii="Arial" w:hAnsi="Arial" w:cs="Arial"/>
          <w:sz w:val="24"/>
          <w:szCs w:val="24"/>
        </w:rPr>
        <w:t>s</w:t>
      </w:r>
      <w:r w:rsidR="00463CEB" w:rsidRPr="007A7337">
        <w:rPr>
          <w:rFonts w:ascii="Arial" w:hAnsi="Arial" w:cs="Arial"/>
          <w:sz w:val="24"/>
          <w:szCs w:val="24"/>
        </w:rPr>
        <w:t>)</w:t>
      </w:r>
      <w:r w:rsidR="00920885" w:rsidRPr="007A7337">
        <w:rPr>
          <w:rFonts w:ascii="Arial" w:hAnsi="Arial" w:cs="Arial"/>
          <w:sz w:val="24"/>
          <w:szCs w:val="24"/>
        </w:rPr>
        <w:t xml:space="preserve"> and</w:t>
      </w:r>
      <w:r w:rsidR="00463CEB" w:rsidRPr="007A7337">
        <w:rPr>
          <w:rFonts w:ascii="Arial" w:hAnsi="Arial" w:cs="Arial"/>
          <w:sz w:val="24"/>
          <w:szCs w:val="24"/>
        </w:rPr>
        <w:t xml:space="preserve"> </w:t>
      </w:r>
      <w:r w:rsidR="00C927BE" w:rsidRPr="007A7337">
        <w:rPr>
          <w:rFonts w:ascii="Arial" w:hAnsi="Arial" w:cs="Arial"/>
          <w:sz w:val="24"/>
          <w:szCs w:val="24"/>
        </w:rPr>
        <w:t>Financial Reporting Orders (FRO</w:t>
      </w:r>
      <w:r w:rsidR="007A7337" w:rsidRPr="007A7337">
        <w:rPr>
          <w:rFonts w:ascii="Arial" w:hAnsi="Arial" w:cs="Arial"/>
          <w:sz w:val="24"/>
          <w:szCs w:val="24"/>
        </w:rPr>
        <w:t>s</w:t>
      </w:r>
      <w:r w:rsidR="00C927BE" w:rsidRPr="007A7337">
        <w:rPr>
          <w:rFonts w:ascii="Arial" w:hAnsi="Arial" w:cs="Arial"/>
          <w:sz w:val="24"/>
          <w:szCs w:val="24"/>
        </w:rPr>
        <w:t>)</w:t>
      </w:r>
      <w:r w:rsidR="007A7337" w:rsidRPr="007A7337">
        <w:rPr>
          <w:rFonts w:ascii="Arial" w:hAnsi="Arial" w:cs="Arial"/>
          <w:sz w:val="24"/>
          <w:szCs w:val="24"/>
        </w:rPr>
        <w:t>.</w:t>
      </w:r>
    </w:p>
    <w:p w:rsidR="00414905" w:rsidRPr="007A7337" w:rsidRDefault="00414905" w:rsidP="00FF2ACB">
      <w:pPr>
        <w:spacing w:after="0"/>
        <w:ind w:left="284" w:hanging="284"/>
        <w:jc w:val="both"/>
        <w:rPr>
          <w:rFonts w:cs="Arial"/>
          <w:sz w:val="24"/>
          <w:szCs w:val="24"/>
          <w:lang w:eastAsia="en-US"/>
        </w:rPr>
      </w:pPr>
    </w:p>
    <w:p w:rsidR="00125BF1" w:rsidRPr="007A7337" w:rsidRDefault="005C09DA" w:rsidP="00FF2ACB">
      <w:pPr>
        <w:numPr>
          <w:ilvl w:val="0"/>
          <w:numId w:val="16"/>
        </w:numPr>
        <w:spacing w:after="0"/>
        <w:ind w:left="284" w:hanging="284"/>
        <w:jc w:val="both"/>
        <w:rPr>
          <w:rFonts w:cs="Arial"/>
          <w:sz w:val="24"/>
          <w:szCs w:val="24"/>
          <w:lang w:eastAsia="en-US"/>
        </w:rPr>
      </w:pPr>
      <w:r w:rsidRPr="007A7337">
        <w:rPr>
          <w:rFonts w:cs="Arial"/>
          <w:sz w:val="24"/>
          <w:szCs w:val="24"/>
          <w:lang w:eastAsia="en-US"/>
        </w:rPr>
        <w:t>FROs were repealed</w:t>
      </w:r>
      <w:r w:rsidR="00125BF1" w:rsidRPr="007A7337">
        <w:rPr>
          <w:rFonts w:cs="Arial"/>
          <w:sz w:val="24"/>
          <w:szCs w:val="24"/>
          <w:lang w:eastAsia="en-US"/>
        </w:rPr>
        <w:t xml:space="preserve"> </w:t>
      </w:r>
      <w:r w:rsidR="00D711F9">
        <w:rPr>
          <w:rFonts w:cs="Arial"/>
          <w:sz w:val="24"/>
          <w:szCs w:val="24"/>
          <w:lang w:eastAsia="en-US"/>
        </w:rPr>
        <w:t xml:space="preserve">by the Serious Crime Act 2015 </w:t>
      </w:r>
      <w:r w:rsidR="00125BF1" w:rsidRPr="007A7337">
        <w:rPr>
          <w:rFonts w:cs="Arial"/>
          <w:sz w:val="24"/>
          <w:szCs w:val="24"/>
          <w:lang w:eastAsia="en-US"/>
        </w:rPr>
        <w:t>and</w:t>
      </w:r>
      <w:r w:rsidR="00E17EBF" w:rsidRPr="007A7337">
        <w:rPr>
          <w:rFonts w:cs="Arial"/>
          <w:sz w:val="24"/>
          <w:szCs w:val="24"/>
          <w:lang w:eastAsia="en-US"/>
        </w:rPr>
        <w:t xml:space="preserve"> those provisions</w:t>
      </w:r>
      <w:r w:rsidR="00125BF1" w:rsidRPr="007A7337">
        <w:rPr>
          <w:rFonts w:cs="Arial"/>
          <w:sz w:val="24"/>
          <w:szCs w:val="24"/>
          <w:lang w:eastAsia="en-US"/>
        </w:rPr>
        <w:t xml:space="preserve"> have now been incorporated into the SCPO in order to maximise </w:t>
      </w:r>
      <w:r w:rsidR="008B2FCF" w:rsidRPr="007A7337">
        <w:rPr>
          <w:rFonts w:cs="Arial"/>
          <w:sz w:val="24"/>
          <w:szCs w:val="24"/>
          <w:lang w:eastAsia="en-US"/>
        </w:rPr>
        <w:t xml:space="preserve">the </w:t>
      </w:r>
      <w:r w:rsidR="00125BF1" w:rsidRPr="007A7337">
        <w:rPr>
          <w:rFonts w:cs="Arial"/>
          <w:sz w:val="24"/>
          <w:szCs w:val="24"/>
          <w:lang w:eastAsia="en-US"/>
        </w:rPr>
        <w:t>deterrent effect</w:t>
      </w:r>
      <w:r w:rsidR="00FF7A79" w:rsidRPr="007A7337">
        <w:rPr>
          <w:rFonts w:cs="Arial"/>
          <w:sz w:val="24"/>
          <w:szCs w:val="24"/>
          <w:lang w:eastAsia="en-US"/>
        </w:rPr>
        <w:t xml:space="preserve"> on offenders</w:t>
      </w:r>
      <w:r w:rsidR="008B2FCF" w:rsidRPr="007A7337">
        <w:rPr>
          <w:rFonts w:cs="Arial"/>
          <w:sz w:val="24"/>
          <w:szCs w:val="24"/>
          <w:lang w:eastAsia="en-US"/>
        </w:rPr>
        <w:t>.</w:t>
      </w:r>
      <w:r w:rsidR="00125BF1" w:rsidRPr="007A7337">
        <w:rPr>
          <w:rFonts w:cs="Arial"/>
          <w:sz w:val="24"/>
          <w:szCs w:val="24"/>
          <w:lang w:eastAsia="en-US"/>
        </w:rPr>
        <w:t xml:space="preserve"> </w:t>
      </w:r>
    </w:p>
    <w:p w:rsidR="009E61A3" w:rsidRPr="007A7337" w:rsidRDefault="009E61A3" w:rsidP="00FF2ACB">
      <w:pPr>
        <w:spacing w:after="0"/>
        <w:ind w:left="284" w:hanging="284"/>
        <w:jc w:val="both"/>
        <w:rPr>
          <w:rFonts w:cs="Arial"/>
          <w:sz w:val="24"/>
          <w:szCs w:val="24"/>
          <w:lang w:eastAsia="en-US"/>
        </w:rPr>
      </w:pPr>
    </w:p>
    <w:p w:rsidR="00C927BE" w:rsidRPr="00206905" w:rsidRDefault="0088075B" w:rsidP="00FF2ACB">
      <w:pPr>
        <w:pStyle w:val="ListParagraph"/>
        <w:numPr>
          <w:ilvl w:val="0"/>
          <w:numId w:val="16"/>
        </w:numPr>
        <w:spacing w:after="0"/>
        <w:ind w:left="284" w:hanging="284"/>
        <w:jc w:val="both"/>
        <w:rPr>
          <w:rFonts w:ascii="Arial" w:hAnsi="Arial" w:cs="Arial"/>
          <w:sz w:val="24"/>
          <w:szCs w:val="24"/>
        </w:rPr>
      </w:pPr>
      <w:r w:rsidRPr="007A7337">
        <w:rPr>
          <w:rFonts w:ascii="Arial" w:hAnsi="Arial" w:cs="Arial"/>
          <w:sz w:val="24"/>
          <w:szCs w:val="24"/>
        </w:rPr>
        <w:t xml:space="preserve">Part of the Home Affairs Committee clearance process for the changes to the SCPO legislation, </w:t>
      </w:r>
      <w:r w:rsidR="00FF7A79" w:rsidRPr="007A7337">
        <w:rPr>
          <w:rFonts w:ascii="Arial" w:hAnsi="Arial" w:cs="Arial"/>
          <w:sz w:val="24"/>
          <w:szCs w:val="24"/>
        </w:rPr>
        <w:t xml:space="preserve">which was </w:t>
      </w:r>
      <w:r w:rsidR="009E61A3" w:rsidRPr="007A7337">
        <w:rPr>
          <w:rFonts w:ascii="Arial" w:hAnsi="Arial" w:cs="Arial"/>
          <w:sz w:val="24"/>
          <w:szCs w:val="24"/>
        </w:rPr>
        <w:t xml:space="preserve">agreed by the </w:t>
      </w:r>
      <w:r w:rsidR="00AB7EE8" w:rsidRPr="007A7337">
        <w:rPr>
          <w:rFonts w:ascii="Arial" w:hAnsi="Arial" w:cs="Arial"/>
          <w:sz w:val="24"/>
          <w:szCs w:val="24"/>
        </w:rPr>
        <w:t>A</w:t>
      </w:r>
      <w:r w:rsidR="00D83EB8" w:rsidRPr="007A7337">
        <w:rPr>
          <w:rFonts w:ascii="Arial" w:hAnsi="Arial" w:cs="Arial"/>
          <w:sz w:val="24"/>
          <w:szCs w:val="24"/>
        </w:rPr>
        <w:t xml:space="preserve">ttorney </w:t>
      </w:r>
      <w:r w:rsidR="00AB7EE8" w:rsidRPr="007A7337">
        <w:rPr>
          <w:rFonts w:ascii="Arial" w:hAnsi="Arial" w:cs="Arial"/>
          <w:sz w:val="24"/>
          <w:szCs w:val="24"/>
        </w:rPr>
        <w:t>G</w:t>
      </w:r>
      <w:r w:rsidR="00D83EB8" w:rsidRPr="007A7337">
        <w:rPr>
          <w:rFonts w:ascii="Arial" w:hAnsi="Arial" w:cs="Arial"/>
          <w:sz w:val="24"/>
          <w:szCs w:val="24"/>
        </w:rPr>
        <w:t>eneral</w:t>
      </w:r>
      <w:r w:rsidR="00AB7EE8" w:rsidRPr="007A7337">
        <w:rPr>
          <w:rFonts w:ascii="Arial" w:hAnsi="Arial" w:cs="Arial"/>
          <w:sz w:val="24"/>
          <w:szCs w:val="24"/>
        </w:rPr>
        <w:t xml:space="preserve"> and </w:t>
      </w:r>
      <w:r w:rsidR="00D83EB8" w:rsidRPr="007A7337">
        <w:rPr>
          <w:rFonts w:ascii="Arial" w:hAnsi="Arial" w:cs="Arial"/>
          <w:sz w:val="24"/>
          <w:szCs w:val="24"/>
        </w:rPr>
        <w:t xml:space="preserve">the </w:t>
      </w:r>
      <w:r w:rsidR="00AB7EE8" w:rsidRPr="007A7337">
        <w:rPr>
          <w:rFonts w:ascii="Arial" w:hAnsi="Arial" w:cs="Arial"/>
          <w:sz w:val="24"/>
          <w:szCs w:val="24"/>
        </w:rPr>
        <w:t>D</w:t>
      </w:r>
      <w:r w:rsidR="00D83EB8" w:rsidRPr="007A7337">
        <w:rPr>
          <w:rFonts w:ascii="Arial" w:hAnsi="Arial" w:cs="Arial"/>
          <w:sz w:val="24"/>
          <w:szCs w:val="24"/>
        </w:rPr>
        <w:t xml:space="preserve">irector of </w:t>
      </w:r>
      <w:r w:rsidR="00AB7EE8" w:rsidRPr="007A7337">
        <w:rPr>
          <w:rFonts w:ascii="Arial" w:hAnsi="Arial" w:cs="Arial"/>
          <w:sz w:val="24"/>
          <w:szCs w:val="24"/>
        </w:rPr>
        <w:t>P</w:t>
      </w:r>
      <w:r w:rsidR="00D83EB8" w:rsidRPr="007A7337">
        <w:rPr>
          <w:rFonts w:ascii="Arial" w:hAnsi="Arial" w:cs="Arial"/>
          <w:sz w:val="24"/>
          <w:szCs w:val="24"/>
        </w:rPr>
        <w:t xml:space="preserve">ublic </w:t>
      </w:r>
      <w:r w:rsidR="00AB7EE8" w:rsidRPr="007A7337">
        <w:rPr>
          <w:rFonts w:ascii="Arial" w:hAnsi="Arial" w:cs="Arial"/>
          <w:sz w:val="24"/>
          <w:szCs w:val="24"/>
        </w:rPr>
        <w:t>P</w:t>
      </w:r>
      <w:r w:rsidR="00D83EB8" w:rsidRPr="007A7337">
        <w:rPr>
          <w:rFonts w:ascii="Arial" w:hAnsi="Arial" w:cs="Arial"/>
          <w:sz w:val="24"/>
          <w:szCs w:val="24"/>
        </w:rPr>
        <w:t>rosecutions</w:t>
      </w:r>
      <w:r w:rsidRPr="007A7337">
        <w:rPr>
          <w:rFonts w:ascii="Arial" w:hAnsi="Arial" w:cs="Arial"/>
          <w:sz w:val="24"/>
          <w:szCs w:val="24"/>
        </w:rPr>
        <w:t xml:space="preserve">, was for the </w:t>
      </w:r>
      <w:r w:rsidR="00AB7EE8" w:rsidRPr="007A7337">
        <w:rPr>
          <w:rFonts w:ascii="Arial" w:hAnsi="Arial" w:cs="Arial"/>
          <w:sz w:val="24"/>
          <w:szCs w:val="24"/>
        </w:rPr>
        <w:t xml:space="preserve">CPS </w:t>
      </w:r>
      <w:r w:rsidRPr="007A7337">
        <w:rPr>
          <w:rFonts w:ascii="Arial" w:hAnsi="Arial" w:cs="Arial"/>
          <w:sz w:val="24"/>
          <w:szCs w:val="24"/>
        </w:rPr>
        <w:t xml:space="preserve">to oversee and </w:t>
      </w:r>
      <w:r w:rsidR="00AB7EE8" w:rsidRPr="007A7337">
        <w:rPr>
          <w:rFonts w:ascii="Arial" w:hAnsi="Arial" w:cs="Arial"/>
          <w:sz w:val="24"/>
          <w:szCs w:val="24"/>
        </w:rPr>
        <w:t xml:space="preserve">apply for SCPOs on behalf </w:t>
      </w:r>
      <w:r w:rsidR="00AB7EE8" w:rsidRPr="00206905">
        <w:rPr>
          <w:rFonts w:ascii="Arial" w:hAnsi="Arial" w:cs="Arial"/>
          <w:sz w:val="24"/>
          <w:szCs w:val="24"/>
        </w:rPr>
        <w:t xml:space="preserve">of </w:t>
      </w:r>
      <w:r w:rsidRPr="00206905">
        <w:rPr>
          <w:rFonts w:ascii="Arial" w:hAnsi="Arial" w:cs="Arial"/>
          <w:sz w:val="24"/>
          <w:szCs w:val="24"/>
        </w:rPr>
        <w:t>o</w:t>
      </w:r>
      <w:r w:rsidR="00AB7EE8" w:rsidRPr="00206905">
        <w:rPr>
          <w:rFonts w:ascii="Arial" w:hAnsi="Arial" w:cs="Arial"/>
          <w:sz w:val="24"/>
          <w:szCs w:val="24"/>
        </w:rPr>
        <w:t xml:space="preserve">ther </w:t>
      </w:r>
      <w:r w:rsidR="00E70F96" w:rsidRPr="00206905">
        <w:rPr>
          <w:rFonts w:ascii="Arial" w:hAnsi="Arial" w:cs="Arial"/>
          <w:sz w:val="24"/>
          <w:szCs w:val="24"/>
        </w:rPr>
        <w:t>prosecuti</w:t>
      </w:r>
      <w:r w:rsidR="00703620" w:rsidRPr="00206905">
        <w:rPr>
          <w:rFonts w:ascii="Arial" w:hAnsi="Arial" w:cs="Arial"/>
          <w:sz w:val="24"/>
          <w:szCs w:val="24"/>
        </w:rPr>
        <w:t>n</w:t>
      </w:r>
      <w:r w:rsidR="00E70F96" w:rsidRPr="00206905">
        <w:rPr>
          <w:rFonts w:ascii="Arial" w:hAnsi="Arial" w:cs="Arial"/>
          <w:sz w:val="24"/>
          <w:szCs w:val="24"/>
        </w:rPr>
        <w:t>g</w:t>
      </w:r>
      <w:r w:rsidR="00703620" w:rsidRPr="00206905">
        <w:rPr>
          <w:rFonts w:ascii="Arial" w:hAnsi="Arial" w:cs="Arial"/>
          <w:sz w:val="24"/>
          <w:szCs w:val="24"/>
        </w:rPr>
        <w:t xml:space="preserve"> authorities.</w:t>
      </w:r>
      <w:r w:rsidR="00703620" w:rsidRPr="00206905" w:rsidDel="00703620">
        <w:rPr>
          <w:rFonts w:ascii="Arial" w:hAnsi="Arial" w:cs="Arial"/>
          <w:sz w:val="24"/>
          <w:szCs w:val="24"/>
        </w:rPr>
        <w:t xml:space="preserve"> </w:t>
      </w:r>
    </w:p>
    <w:p w:rsidR="009554E2" w:rsidRPr="00206905" w:rsidRDefault="009554E2" w:rsidP="00FF2ACB">
      <w:pPr>
        <w:spacing w:after="0"/>
        <w:ind w:left="284" w:hanging="284"/>
        <w:jc w:val="both"/>
        <w:rPr>
          <w:rFonts w:cs="Arial"/>
        </w:rPr>
      </w:pPr>
    </w:p>
    <w:bookmarkEnd w:id="4"/>
    <w:p w:rsidR="00547C68" w:rsidRPr="00206905" w:rsidRDefault="00547C68" w:rsidP="00547C68">
      <w:pPr>
        <w:pStyle w:val="ListParagraph"/>
        <w:numPr>
          <w:ilvl w:val="0"/>
          <w:numId w:val="16"/>
        </w:numPr>
        <w:spacing w:after="0"/>
        <w:ind w:left="284" w:hanging="284"/>
        <w:jc w:val="both"/>
        <w:rPr>
          <w:rFonts w:ascii="Arial" w:hAnsi="Arial" w:cs="Arial"/>
          <w:sz w:val="24"/>
          <w:szCs w:val="24"/>
        </w:rPr>
      </w:pPr>
      <w:r w:rsidRPr="00206905">
        <w:rPr>
          <w:rFonts w:ascii="Arial" w:hAnsi="Arial" w:cs="Arial"/>
          <w:sz w:val="24"/>
          <w:szCs w:val="24"/>
        </w:rPr>
        <w:t xml:space="preserve">This </w:t>
      </w:r>
      <w:proofErr w:type="spellStart"/>
      <w:r w:rsidRPr="00206905">
        <w:rPr>
          <w:rFonts w:ascii="Arial" w:hAnsi="Arial" w:cs="Arial"/>
          <w:sz w:val="24"/>
          <w:szCs w:val="24"/>
        </w:rPr>
        <w:t>MoU</w:t>
      </w:r>
      <w:proofErr w:type="spellEnd"/>
      <w:r w:rsidRPr="00206905">
        <w:rPr>
          <w:rFonts w:ascii="Arial" w:hAnsi="Arial" w:cs="Arial"/>
          <w:sz w:val="24"/>
          <w:szCs w:val="24"/>
        </w:rPr>
        <w:t xml:space="preserve"> was signed by the Director of Public Prosecutions and the following prosecuting authorities</w:t>
      </w:r>
      <w:r w:rsidR="00206905">
        <w:rPr>
          <w:rFonts w:ascii="Arial" w:hAnsi="Arial" w:cs="Arial"/>
          <w:sz w:val="24"/>
          <w:szCs w:val="24"/>
        </w:rPr>
        <w:t xml:space="preserve"> and published </w:t>
      </w:r>
      <w:r w:rsidRPr="00206905">
        <w:rPr>
          <w:rFonts w:ascii="Arial" w:hAnsi="Arial" w:cs="Arial"/>
          <w:sz w:val="24"/>
          <w:szCs w:val="24"/>
        </w:rPr>
        <w:t>on</w:t>
      </w:r>
      <w:r w:rsidR="00D00377">
        <w:rPr>
          <w:rFonts w:ascii="Arial" w:hAnsi="Arial" w:cs="Arial"/>
          <w:sz w:val="24"/>
          <w:szCs w:val="24"/>
        </w:rPr>
        <w:t xml:space="preserve"> 9</w:t>
      </w:r>
      <w:r w:rsidR="000B593D">
        <w:rPr>
          <w:rFonts w:ascii="Arial" w:hAnsi="Arial" w:cs="Arial"/>
          <w:sz w:val="24"/>
          <w:szCs w:val="24"/>
          <w:vertAlign w:val="superscript"/>
        </w:rPr>
        <w:t xml:space="preserve"> </w:t>
      </w:r>
      <w:r w:rsidR="000B593D">
        <w:rPr>
          <w:rFonts w:ascii="Arial" w:hAnsi="Arial" w:cs="Arial"/>
          <w:sz w:val="24"/>
          <w:szCs w:val="24"/>
        </w:rPr>
        <w:t>October 2017</w:t>
      </w:r>
      <w:r w:rsidR="0004522C">
        <w:rPr>
          <w:rFonts w:ascii="Arial" w:hAnsi="Arial" w:cs="Arial"/>
          <w:sz w:val="24"/>
          <w:szCs w:val="24"/>
        </w:rPr>
        <w:t>.</w:t>
      </w:r>
    </w:p>
    <w:p w:rsidR="00AF0221" w:rsidRPr="00AF0221" w:rsidRDefault="00AF0221" w:rsidP="00AF0221">
      <w:pPr>
        <w:pStyle w:val="ListParagraph"/>
        <w:rPr>
          <w:rFonts w:ascii="Arial" w:hAnsi="Arial" w:cs="Arial"/>
          <w:sz w:val="24"/>
          <w:szCs w:val="24"/>
          <w:highlight w:val="yellow"/>
        </w:rPr>
      </w:pPr>
    </w:p>
    <w:p w:rsidR="00AF0221" w:rsidRDefault="00AF0221" w:rsidP="00AF0221">
      <w:pPr>
        <w:pStyle w:val="ListParagraph"/>
        <w:spacing w:after="0"/>
        <w:ind w:left="284"/>
        <w:jc w:val="both"/>
        <w:rPr>
          <w:rFonts w:ascii="Arial" w:hAnsi="Arial" w:cs="Arial"/>
          <w:noProof/>
          <w:sz w:val="24"/>
          <w:szCs w:val="24"/>
          <w:lang w:eastAsia="en-GB"/>
        </w:rPr>
      </w:pPr>
    </w:p>
    <w:p w:rsidR="007054FD" w:rsidRDefault="007054FD" w:rsidP="00AF0221">
      <w:pPr>
        <w:pStyle w:val="ListParagraph"/>
        <w:spacing w:after="0"/>
        <w:ind w:left="284"/>
        <w:jc w:val="both"/>
        <w:rPr>
          <w:rFonts w:ascii="Arial" w:hAnsi="Arial" w:cs="Arial"/>
          <w:noProof/>
          <w:sz w:val="24"/>
          <w:szCs w:val="24"/>
          <w:lang w:eastAsia="en-GB"/>
        </w:rPr>
        <w:sectPr w:rsidR="007054FD" w:rsidSect="00EC4556">
          <w:footerReference w:type="default" r:id="rId11"/>
          <w:footerReference w:type="first" r:id="rId12"/>
          <w:pgSz w:w="11906" w:h="16838" w:code="9"/>
          <w:pgMar w:top="1440" w:right="1440" w:bottom="1440" w:left="1440" w:header="567" w:footer="567" w:gutter="0"/>
          <w:cols w:space="720"/>
          <w:titlePg/>
          <w:docGrid w:linePitch="299"/>
        </w:sectPr>
      </w:pPr>
    </w:p>
    <w:p w:rsidR="007054FD" w:rsidRDefault="005A259E" w:rsidP="00AF0221">
      <w:pPr>
        <w:pStyle w:val="ListParagraph"/>
        <w:spacing w:after="0"/>
        <w:ind w:left="284"/>
        <w:jc w:val="both"/>
        <w:rPr>
          <w:rFonts w:ascii="Arial" w:hAnsi="Arial" w:cs="Arial"/>
          <w:noProof/>
          <w:sz w:val="24"/>
          <w:szCs w:val="24"/>
          <w:lang w:eastAsia="en-GB"/>
        </w:rPr>
      </w:pPr>
      <w:r>
        <w:rPr>
          <w:rFonts w:ascii="Arial" w:hAnsi="Arial" w:cs="Arial"/>
          <w:noProof/>
          <w:sz w:val="24"/>
          <w:szCs w:val="24"/>
          <w:lang w:eastAsia="en-GB"/>
        </w:rPr>
        <w:lastRenderedPageBreak/>
        <w:drawing>
          <wp:anchor distT="0" distB="0" distL="114300" distR="114300" simplePos="0" relativeHeight="251658240" behindDoc="0" locked="0" layoutInCell="1" allowOverlap="1" wp14:anchorId="363196C1" wp14:editId="27713A97">
            <wp:simplePos x="0" y="0"/>
            <wp:positionH relativeFrom="column">
              <wp:posOffset>0</wp:posOffset>
            </wp:positionH>
            <wp:positionV relativeFrom="paragraph">
              <wp:posOffset>141605</wp:posOffset>
            </wp:positionV>
            <wp:extent cx="217170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54FD" w:rsidRDefault="007054FD" w:rsidP="00AF0221">
      <w:pPr>
        <w:pStyle w:val="ListParagraph"/>
        <w:spacing w:after="0"/>
        <w:ind w:left="284"/>
        <w:jc w:val="both"/>
        <w:rPr>
          <w:rFonts w:ascii="Arial" w:hAnsi="Arial" w:cs="Arial"/>
          <w:noProof/>
          <w:sz w:val="24"/>
          <w:szCs w:val="24"/>
          <w:lang w:eastAsia="en-GB"/>
        </w:rPr>
      </w:pPr>
    </w:p>
    <w:p w:rsidR="007054FD" w:rsidRDefault="007054FD" w:rsidP="00AF0221">
      <w:pPr>
        <w:pStyle w:val="ListParagraph"/>
        <w:spacing w:after="0"/>
        <w:ind w:left="284"/>
        <w:jc w:val="both"/>
        <w:rPr>
          <w:rFonts w:ascii="Arial" w:hAnsi="Arial" w:cs="Arial"/>
          <w:sz w:val="24"/>
          <w:szCs w:val="24"/>
          <w:highlight w:val="yellow"/>
        </w:rPr>
      </w:pPr>
    </w:p>
    <w:p w:rsidR="007054FD" w:rsidRDefault="007054FD" w:rsidP="007054FD">
      <w:pPr>
        <w:spacing w:after="0"/>
        <w:jc w:val="both"/>
        <w:rPr>
          <w:rFonts w:cs="Arial"/>
          <w:b/>
          <w:sz w:val="24"/>
          <w:szCs w:val="24"/>
        </w:rPr>
      </w:pPr>
    </w:p>
    <w:p w:rsidR="007054FD" w:rsidRDefault="007054FD" w:rsidP="007054FD">
      <w:pPr>
        <w:spacing w:after="0"/>
        <w:jc w:val="both"/>
        <w:rPr>
          <w:rFonts w:cs="Arial"/>
          <w:b/>
          <w:sz w:val="24"/>
          <w:szCs w:val="24"/>
        </w:rPr>
      </w:pPr>
    </w:p>
    <w:p w:rsidR="007054FD" w:rsidRDefault="00AF0221" w:rsidP="007054FD">
      <w:pPr>
        <w:spacing w:after="0"/>
        <w:jc w:val="both"/>
        <w:rPr>
          <w:rFonts w:cs="Arial"/>
          <w:b/>
          <w:sz w:val="24"/>
          <w:szCs w:val="24"/>
        </w:rPr>
      </w:pPr>
      <w:r w:rsidRPr="007054FD">
        <w:rPr>
          <w:rFonts w:cs="Arial"/>
          <w:b/>
          <w:sz w:val="24"/>
          <w:szCs w:val="24"/>
        </w:rPr>
        <w:t>Alison Saunders, Director of Public Prosecutions</w:t>
      </w:r>
    </w:p>
    <w:p w:rsidR="0038099D" w:rsidRDefault="0038099D" w:rsidP="007054FD">
      <w:pPr>
        <w:spacing w:after="0"/>
        <w:jc w:val="both"/>
        <w:rPr>
          <w:rFonts w:cs="Arial"/>
          <w:b/>
          <w:sz w:val="24"/>
          <w:szCs w:val="24"/>
        </w:rPr>
      </w:pPr>
    </w:p>
    <w:p w:rsidR="009554E2" w:rsidRDefault="007054FD" w:rsidP="0038099D">
      <w:r>
        <w:rPr>
          <w:noProof/>
        </w:rPr>
        <w:drawing>
          <wp:inline distT="0" distB="0" distL="0" distR="0" wp14:anchorId="3DE1697B" wp14:editId="0B98571F">
            <wp:extent cx="2429870" cy="6139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0392" cy="614086"/>
                    </a:xfrm>
                    <a:prstGeom prst="rect">
                      <a:avLst/>
                    </a:prstGeom>
                    <a:noFill/>
                    <a:ln>
                      <a:noFill/>
                    </a:ln>
                  </pic:spPr>
                </pic:pic>
              </a:graphicData>
            </a:graphic>
          </wp:inline>
        </w:drawing>
      </w:r>
    </w:p>
    <w:p w:rsidR="007054FD" w:rsidRDefault="007054FD" w:rsidP="007054FD">
      <w:pPr>
        <w:pStyle w:val="Text"/>
        <w:spacing w:after="0"/>
        <w:rPr>
          <w:rFonts w:cs="Arial"/>
          <w:b/>
          <w:bCs/>
          <w:sz w:val="24"/>
          <w:szCs w:val="24"/>
        </w:rPr>
      </w:pPr>
      <w:r>
        <w:rPr>
          <w:rFonts w:cs="Arial"/>
          <w:b/>
          <w:bCs/>
          <w:sz w:val="24"/>
          <w:szCs w:val="24"/>
        </w:rPr>
        <w:t>Bryony Dean</w:t>
      </w:r>
    </w:p>
    <w:p w:rsidR="007054FD" w:rsidRDefault="007054FD" w:rsidP="007054FD">
      <w:pPr>
        <w:pStyle w:val="Text"/>
        <w:spacing w:after="0"/>
        <w:rPr>
          <w:rFonts w:cs="Arial"/>
          <w:b/>
          <w:bCs/>
          <w:sz w:val="24"/>
          <w:szCs w:val="24"/>
        </w:rPr>
      </w:pPr>
      <w:r>
        <w:rPr>
          <w:rFonts w:cs="Arial"/>
          <w:b/>
          <w:bCs/>
          <w:sz w:val="24"/>
          <w:szCs w:val="24"/>
        </w:rPr>
        <w:t>Food Standards Agency</w:t>
      </w:r>
    </w:p>
    <w:p w:rsidR="005A259E" w:rsidRDefault="005A259E" w:rsidP="007054FD">
      <w:pPr>
        <w:pStyle w:val="Text"/>
        <w:spacing w:after="0"/>
        <w:rPr>
          <w:rFonts w:cs="Arial"/>
          <w:b/>
          <w:bCs/>
          <w:sz w:val="24"/>
          <w:szCs w:val="24"/>
        </w:rPr>
      </w:pPr>
    </w:p>
    <w:p w:rsidR="007054FD" w:rsidRDefault="007054FD" w:rsidP="007054FD">
      <w:pPr>
        <w:pStyle w:val="Text"/>
        <w:rPr>
          <w:rFonts w:cs="Arial"/>
          <w:sz w:val="24"/>
          <w:szCs w:val="24"/>
        </w:rPr>
      </w:pPr>
      <w:r>
        <w:rPr>
          <w:rFonts w:cs="Arial"/>
          <w:noProof/>
          <w:sz w:val="24"/>
          <w:szCs w:val="24"/>
        </w:rPr>
        <w:drawing>
          <wp:inline distT="0" distB="0" distL="0" distR="0" wp14:anchorId="6E530604" wp14:editId="021ACBC8">
            <wp:extent cx="1685109" cy="8233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3548" cy="827482"/>
                    </a:xfrm>
                    <a:prstGeom prst="rect">
                      <a:avLst/>
                    </a:prstGeom>
                    <a:noFill/>
                    <a:ln>
                      <a:noFill/>
                    </a:ln>
                  </pic:spPr>
                </pic:pic>
              </a:graphicData>
            </a:graphic>
          </wp:inline>
        </w:drawing>
      </w:r>
    </w:p>
    <w:p w:rsidR="007054FD" w:rsidRPr="007054FD" w:rsidRDefault="007054FD" w:rsidP="007054FD">
      <w:pPr>
        <w:pStyle w:val="Text"/>
        <w:spacing w:after="0"/>
        <w:rPr>
          <w:rFonts w:cs="Arial"/>
          <w:b/>
          <w:sz w:val="24"/>
          <w:szCs w:val="24"/>
        </w:rPr>
      </w:pPr>
      <w:proofErr w:type="spellStart"/>
      <w:r w:rsidRPr="007054FD">
        <w:rPr>
          <w:rFonts w:cs="Arial"/>
          <w:b/>
          <w:sz w:val="24"/>
          <w:szCs w:val="24"/>
        </w:rPr>
        <w:t>Arwel</w:t>
      </w:r>
      <w:proofErr w:type="spellEnd"/>
      <w:r w:rsidRPr="007054FD">
        <w:rPr>
          <w:rFonts w:cs="Arial"/>
          <w:b/>
          <w:sz w:val="24"/>
          <w:szCs w:val="24"/>
        </w:rPr>
        <w:t xml:space="preserve"> Jones</w:t>
      </w:r>
    </w:p>
    <w:p w:rsidR="00A6690D" w:rsidRDefault="00A6690D" w:rsidP="007054FD">
      <w:pPr>
        <w:pStyle w:val="Text"/>
        <w:spacing w:after="0"/>
        <w:rPr>
          <w:rFonts w:cs="Arial"/>
          <w:b/>
          <w:sz w:val="24"/>
          <w:szCs w:val="24"/>
        </w:rPr>
      </w:pPr>
      <w:r>
        <w:rPr>
          <w:rFonts w:cs="Arial"/>
          <w:b/>
          <w:sz w:val="24"/>
          <w:szCs w:val="24"/>
        </w:rPr>
        <w:t>Insolvency Service</w:t>
      </w:r>
    </w:p>
    <w:p w:rsidR="00A6690D" w:rsidRDefault="00A6690D" w:rsidP="007054FD">
      <w:pPr>
        <w:pStyle w:val="Text"/>
        <w:spacing w:after="0"/>
        <w:rPr>
          <w:rFonts w:cs="Arial"/>
          <w:b/>
          <w:sz w:val="24"/>
          <w:szCs w:val="24"/>
        </w:rPr>
      </w:pPr>
    </w:p>
    <w:p w:rsidR="009554E2" w:rsidRPr="005D7000" w:rsidRDefault="007054FD" w:rsidP="007054FD">
      <w:pPr>
        <w:pStyle w:val="Text"/>
        <w:spacing w:after="0"/>
      </w:pPr>
      <w:r>
        <w:tab/>
      </w:r>
    </w:p>
    <w:p w:rsidR="009554E2" w:rsidRPr="005D7000" w:rsidRDefault="009554E2" w:rsidP="007054FD">
      <w:pPr>
        <w:pStyle w:val="Text"/>
        <w:spacing w:after="0"/>
      </w:pPr>
    </w:p>
    <w:p w:rsidR="009554E2" w:rsidRDefault="009554E2" w:rsidP="007054FD">
      <w:pPr>
        <w:pStyle w:val="Text"/>
        <w:spacing w:after="0"/>
      </w:pPr>
    </w:p>
    <w:p w:rsidR="00A6690D" w:rsidRDefault="00A6690D" w:rsidP="007054FD">
      <w:pPr>
        <w:pStyle w:val="Text"/>
        <w:spacing w:after="0"/>
      </w:pPr>
      <w:r>
        <w:rPr>
          <w:noProof/>
        </w:rPr>
        <w:drawing>
          <wp:inline distT="0" distB="0" distL="0" distR="0" wp14:anchorId="59086297" wp14:editId="31BB17C5">
            <wp:extent cx="649605" cy="2219960"/>
            <wp:effectExtent l="0" t="4127"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srcRect l="87375" t="52325" r="8638" b="13622"/>
                    <a:stretch/>
                  </pic:blipFill>
                  <pic:spPr bwMode="auto">
                    <a:xfrm rot="5400000">
                      <a:off x="0" y="0"/>
                      <a:ext cx="649605" cy="2219960"/>
                    </a:xfrm>
                    <a:prstGeom prst="rect">
                      <a:avLst/>
                    </a:prstGeom>
                    <a:ln>
                      <a:noFill/>
                    </a:ln>
                    <a:extLst>
                      <a:ext uri="{53640926-AAD7-44D8-BBD7-CCE9431645EC}">
                        <a14:shadowObscured xmlns:a14="http://schemas.microsoft.com/office/drawing/2010/main"/>
                      </a:ext>
                    </a:extLst>
                  </pic:spPr>
                </pic:pic>
              </a:graphicData>
            </a:graphic>
          </wp:inline>
        </w:drawing>
      </w:r>
    </w:p>
    <w:p w:rsidR="00A6690D" w:rsidRDefault="00A6690D" w:rsidP="007054FD">
      <w:pPr>
        <w:pStyle w:val="Text"/>
        <w:spacing w:after="0"/>
      </w:pPr>
    </w:p>
    <w:p w:rsidR="00A6690D" w:rsidRPr="00A6690D" w:rsidRDefault="00A6690D" w:rsidP="007054FD">
      <w:pPr>
        <w:pStyle w:val="Text"/>
        <w:spacing w:after="0"/>
        <w:rPr>
          <w:rFonts w:cs="Arial"/>
          <w:b/>
          <w:sz w:val="24"/>
          <w:szCs w:val="24"/>
        </w:rPr>
      </w:pPr>
      <w:r w:rsidRPr="00A6690D">
        <w:rPr>
          <w:rFonts w:cs="Arial"/>
          <w:b/>
          <w:sz w:val="24"/>
          <w:szCs w:val="24"/>
        </w:rPr>
        <w:t xml:space="preserve">Mark Steward </w:t>
      </w:r>
    </w:p>
    <w:p w:rsidR="00A6690D" w:rsidRPr="00A6690D" w:rsidRDefault="00A6690D" w:rsidP="007054FD">
      <w:pPr>
        <w:pStyle w:val="Text"/>
        <w:spacing w:after="0"/>
        <w:rPr>
          <w:rFonts w:cs="Arial"/>
          <w:b/>
          <w:sz w:val="24"/>
          <w:szCs w:val="24"/>
        </w:rPr>
      </w:pPr>
      <w:r w:rsidRPr="00A6690D">
        <w:rPr>
          <w:rFonts w:cs="Arial"/>
          <w:b/>
          <w:sz w:val="24"/>
          <w:szCs w:val="24"/>
        </w:rPr>
        <w:t>FCA</w:t>
      </w: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r>
        <w:rPr>
          <w:noProof/>
        </w:rPr>
        <w:drawing>
          <wp:inline distT="0" distB="0" distL="0" distR="0" wp14:anchorId="718BB409" wp14:editId="1786A473">
            <wp:extent cx="1710055" cy="545465"/>
            <wp:effectExtent l="0" t="0" r="4445" b="6985"/>
            <wp:docPr id="8"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7"/>
                    <a:srcRect/>
                    <a:stretch>
                      <a:fillRect/>
                    </a:stretch>
                  </pic:blipFill>
                  <pic:spPr>
                    <a:xfrm>
                      <a:off x="0" y="0"/>
                      <a:ext cx="1710055" cy="545465"/>
                    </a:xfrm>
                    <a:prstGeom prst="rect">
                      <a:avLst/>
                    </a:prstGeom>
                    <a:noFill/>
                    <a:ln>
                      <a:noFill/>
                      <a:prstDash/>
                    </a:ln>
                  </pic:spPr>
                </pic:pic>
              </a:graphicData>
            </a:graphic>
          </wp:inline>
        </w:drawing>
      </w:r>
    </w:p>
    <w:p w:rsidR="00A6690D" w:rsidRDefault="00A6690D" w:rsidP="007054FD">
      <w:pPr>
        <w:pStyle w:val="Text"/>
        <w:spacing w:after="0"/>
        <w:rPr>
          <w:b/>
          <w:sz w:val="24"/>
          <w:szCs w:val="24"/>
        </w:rPr>
      </w:pPr>
      <w:r>
        <w:rPr>
          <w:b/>
          <w:sz w:val="24"/>
          <w:szCs w:val="24"/>
        </w:rPr>
        <w:t>Katherine Morris</w:t>
      </w:r>
    </w:p>
    <w:p w:rsidR="00A6690D" w:rsidRPr="00A6690D" w:rsidRDefault="00A6690D" w:rsidP="007054FD">
      <w:pPr>
        <w:pStyle w:val="Text"/>
        <w:spacing w:after="0"/>
        <w:rPr>
          <w:b/>
          <w:sz w:val="24"/>
          <w:szCs w:val="24"/>
        </w:rPr>
      </w:pPr>
      <w:r>
        <w:rPr>
          <w:b/>
          <w:sz w:val="24"/>
          <w:szCs w:val="24"/>
        </w:rPr>
        <w:t>Natural Resource Wales</w:t>
      </w:r>
    </w:p>
    <w:p w:rsidR="00A6690D" w:rsidRDefault="00A6690D" w:rsidP="007054FD">
      <w:pPr>
        <w:pStyle w:val="Text"/>
        <w:spacing w:after="0"/>
      </w:pPr>
    </w:p>
    <w:p w:rsidR="009B67F4" w:rsidRDefault="009B67F4" w:rsidP="007054FD">
      <w:pPr>
        <w:pStyle w:val="Text"/>
        <w:spacing w:after="0"/>
      </w:pPr>
    </w:p>
    <w:p w:rsidR="009B67F4" w:rsidRDefault="009B67F4" w:rsidP="007054FD">
      <w:pPr>
        <w:pStyle w:val="Text"/>
        <w:spacing w:after="0"/>
      </w:pPr>
    </w:p>
    <w:p w:rsidR="009B67F4" w:rsidRDefault="009B67F4" w:rsidP="009B67F4">
      <w:r>
        <w:rPr>
          <w:noProof/>
        </w:rPr>
        <w:drawing>
          <wp:inline distT="0" distB="0" distL="0" distR="0" wp14:anchorId="235F87E7" wp14:editId="22ED5E45">
            <wp:extent cx="2732567" cy="837174"/>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5916" cy="838200"/>
                    </a:xfrm>
                    <a:prstGeom prst="rect">
                      <a:avLst/>
                    </a:prstGeom>
                    <a:noFill/>
                    <a:ln>
                      <a:noFill/>
                    </a:ln>
                  </pic:spPr>
                </pic:pic>
              </a:graphicData>
            </a:graphic>
          </wp:inline>
        </w:drawing>
      </w:r>
    </w:p>
    <w:p w:rsidR="009B67F4" w:rsidRPr="009B67F4" w:rsidRDefault="009B67F4" w:rsidP="009B67F4">
      <w:pPr>
        <w:spacing w:after="0"/>
        <w:rPr>
          <w:rFonts w:cs="Arial"/>
          <w:b/>
          <w:sz w:val="24"/>
          <w:szCs w:val="24"/>
        </w:rPr>
      </w:pPr>
      <w:r w:rsidRPr="009B67F4">
        <w:rPr>
          <w:rFonts w:cs="Arial"/>
          <w:b/>
          <w:sz w:val="24"/>
          <w:szCs w:val="24"/>
        </w:rPr>
        <w:t xml:space="preserve">Toby </w:t>
      </w:r>
      <w:proofErr w:type="spellStart"/>
      <w:r w:rsidRPr="009B67F4">
        <w:rPr>
          <w:rFonts w:cs="Arial"/>
          <w:b/>
          <w:sz w:val="24"/>
          <w:szCs w:val="24"/>
        </w:rPr>
        <w:t>Willison</w:t>
      </w:r>
      <w:proofErr w:type="spellEnd"/>
    </w:p>
    <w:p w:rsidR="009B67F4" w:rsidRPr="009B67F4" w:rsidRDefault="009B67F4" w:rsidP="009B67F4">
      <w:pPr>
        <w:spacing w:after="0"/>
        <w:rPr>
          <w:rFonts w:cs="Arial"/>
          <w:b/>
          <w:sz w:val="24"/>
          <w:szCs w:val="24"/>
        </w:rPr>
      </w:pPr>
      <w:r w:rsidRPr="009B67F4">
        <w:rPr>
          <w:rFonts w:cs="Arial"/>
          <w:b/>
          <w:sz w:val="24"/>
          <w:szCs w:val="24"/>
        </w:rPr>
        <w:t>Environment Agency</w:t>
      </w:r>
    </w:p>
    <w:p w:rsidR="009B67F4" w:rsidRDefault="009B67F4" w:rsidP="009B67F4"/>
    <w:p w:rsidR="009B67F4" w:rsidRDefault="009B67F4" w:rsidP="009B67F4">
      <w:r>
        <w:rPr>
          <w:noProof/>
        </w:rPr>
        <w:drawing>
          <wp:inline distT="0" distB="0" distL="0" distR="0" wp14:anchorId="07463D22" wp14:editId="2CA40071">
            <wp:extent cx="2615609" cy="120105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1544" cy="1203784"/>
                    </a:xfrm>
                    <a:prstGeom prst="rect">
                      <a:avLst/>
                    </a:prstGeom>
                    <a:noFill/>
                    <a:ln>
                      <a:noFill/>
                    </a:ln>
                  </pic:spPr>
                </pic:pic>
              </a:graphicData>
            </a:graphic>
          </wp:inline>
        </w:drawing>
      </w:r>
    </w:p>
    <w:p w:rsidR="009B67F4" w:rsidRPr="009B67F4" w:rsidRDefault="009B67F4" w:rsidP="009B67F4">
      <w:pPr>
        <w:spacing w:after="0"/>
        <w:rPr>
          <w:b/>
        </w:rPr>
      </w:pPr>
      <w:r w:rsidRPr="009B67F4">
        <w:rPr>
          <w:rFonts w:cs="Arial"/>
          <w:b/>
          <w:sz w:val="24"/>
          <w:szCs w:val="24"/>
        </w:rPr>
        <w:t>Emma Lindsay</w:t>
      </w:r>
    </w:p>
    <w:p w:rsidR="009B67F4" w:rsidRPr="009B67F4" w:rsidRDefault="009B67F4" w:rsidP="009B67F4">
      <w:pPr>
        <w:spacing w:after="0"/>
        <w:rPr>
          <w:rFonts w:cs="Arial"/>
          <w:b/>
          <w:sz w:val="24"/>
          <w:szCs w:val="24"/>
        </w:rPr>
      </w:pPr>
      <w:r w:rsidRPr="009B67F4">
        <w:rPr>
          <w:rFonts w:cs="Arial"/>
          <w:b/>
          <w:sz w:val="24"/>
          <w:szCs w:val="24"/>
        </w:rPr>
        <w:t>Competition and Markets Authority</w:t>
      </w: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Default="00A6690D" w:rsidP="007054FD">
      <w:pPr>
        <w:pStyle w:val="Text"/>
        <w:spacing w:after="0"/>
      </w:pPr>
    </w:p>
    <w:p w:rsidR="00A6690D" w:rsidRPr="005D7000" w:rsidRDefault="00A6690D" w:rsidP="007054FD">
      <w:pPr>
        <w:pStyle w:val="Text"/>
        <w:spacing w:after="0"/>
      </w:pPr>
    </w:p>
    <w:p w:rsidR="009554E2" w:rsidRPr="005D7000" w:rsidRDefault="009554E2" w:rsidP="006116C1">
      <w:pPr>
        <w:pStyle w:val="Heading1"/>
        <w:rPr>
          <w:color w:val="auto"/>
        </w:rPr>
      </w:pPr>
      <w:bookmarkStart w:id="5" w:name="_2._Purpose_of"/>
      <w:bookmarkStart w:id="6" w:name="_Toc426981194"/>
      <w:bookmarkStart w:id="7" w:name="_Toc435786800"/>
      <w:bookmarkEnd w:id="5"/>
      <w:r w:rsidRPr="005D7000">
        <w:rPr>
          <w:color w:val="auto"/>
        </w:rPr>
        <w:lastRenderedPageBreak/>
        <w:t>2. Purpose of this Memorandum of Understanding</w:t>
      </w:r>
      <w:bookmarkEnd w:id="6"/>
      <w:bookmarkEnd w:id="7"/>
    </w:p>
    <w:p w:rsidR="007F0322" w:rsidRPr="00047633" w:rsidRDefault="00AB7EE8" w:rsidP="004A2114">
      <w:pPr>
        <w:pStyle w:val="ListParagraph"/>
        <w:numPr>
          <w:ilvl w:val="0"/>
          <w:numId w:val="16"/>
        </w:numPr>
        <w:spacing w:after="0"/>
        <w:ind w:left="426" w:hanging="426"/>
        <w:jc w:val="both"/>
        <w:rPr>
          <w:rFonts w:ascii="Arial" w:hAnsi="Arial" w:cs="Arial"/>
          <w:sz w:val="24"/>
          <w:szCs w:val="24"/>
        </w:rPr>
      </w:pPr>
      <w:r w:rsidRPr="00047633">
        <w:rPr>
          <w:rFonts w:ascii="Arial" w:hAnsi="Arial" w:cs="Arial"/>
          <w:sz w:val="24"/>
          <w:szCs w:val="24"/>
        </w:rPr>
        <w:t>To establish a robust operational process between agencies</w:t>
      </w:r>
      <w:r w:rsidR="00FF7A79" w:rsidRPr="00047633">
        <w:rPr>
          <w:rFonts w:ascii="Arial" w:hAnsi="Arial" w:cs="Arial"/>
          <w:sz w:val="24"/>
          <w:szCs w:val="24"/>
        </w:rPr>
        <w:t>,</w:t>
      </w:r>
      <w:r w:rsidRPr="00047633">
        <w:rPr>
          <w:rFonts w:ascii="Arial" w:hAnsi="Arial" w:cs="Arial"/>
          <w:sz w:val="24"/>
          <w:szCs w:val="24"/>
        </w:rPr>
        <w:t xml:space="preserve"> </w:t>
      </w:r>
      <w:r w:rsidR="00FF5848" w:rsidRPr="00047633">
        <w:rPr>
          <w:rFonts w:ascii="Arial" w:hAnsi="Arial" w:cs="Arial"/>
          <w:sz w:val="24"/>
          <w:szCs w:val="24"/>
        </w:rPr>
        <w:t xml:space="preserve">to </w:t>
      </w:r>
      <w:r w:rsidRPr="00047633">
        <w:rPr>
          <w:rFonts w:ascii="Arial" w:hAnsi="Arial" w:cs="Arial"/>
          <w:sz w:val="24"/>
          <w:szCs w:val="24"/>
        </w:rPr>
        <w:t>enable the C</w:t>
      </w:r>
      <w:r w:rsidR="00FF7A79" w:rsidRPr="00047633">
        <w:rPr>
          <w:rFonts w:ascii="Arial" w:hAnsi="Arial" w:cs="Arial"/>
          <w:sz w:val="24"/>
          <w:szCs w:val="24"/>
        </w:rPr>
        <w:t>PS t</w:t>
      </w:r>
      <w:r w:rsidRPr="00047633">
        <w:rPr>
          <w:rFonts w:ascii="Arial" w:hAnsi="Arial" w:cs="Arial"/>
          <w:sz w:val="24"/>
          <w:szCs w:val="24"/>
        </w:rPr>
        <w:t xml:space="preserve">o </w:t>
      </w:r>
      <w:r w:rsidR="00FF7A79" w:rsidRPr="00047633">
        <w:rPr>
          <w:rFonts w:ascii="Arial" w:hAnsi="Arial" w:cs="Arial"/>
          <w:sz w:val="24"/>
          <w:szCs w:val="24"/>
        </w:rPr>
        <w:t>a</w:t>
      </w:r>
      <w:r w:rsidR="004E0A7A" w:rsidRPr="00047633">
        <w:rPr>
          <w:rFonts w:ascii="Arial" w:hAnsi="Arial" w:cs="Arial"/>
          <w:sz w:val="24"/>
          <w:szCs w:val="24"/>
        </w:rPr>
        <w:t>pply for SCPO</w:t>
      </w:r>
      <w:r w:rsidR="00FF7A79" w:rsidRPr="00047633">
        <w:rPr>
          <w:rFonts w:ascii="Arial" w:hAnsi="Arial" w:cs="Arial"/>
          <w:sz w:val="24"/>
          <w:szCs w:val="24"/>
        </w:rPr>
        <w:t>s</w:t>
      </w:r>
      <w:r w:rsidR="004E0A7A" w:rsidRPr="00047633">
        <w:rPr>
          <w:rFonts w:ascii="Arial" w:hAnsi="Arial" w:cs="Arial"/>
          <w:sz w:val="24"/>
          <w:szCs w:val="24"/>
        </w:rPr>
        <w:t xml:space="preserve"> on behalf of other </w:t>
      </w:r>
      <w:r w:rsidR="00703620" w:rsidRPr="00047633">
        <w:rPr>
          <w:rFonts w:ascii="Arial" w:hAnsi="Arial" w:cs="Arial"/>
          <w:sz w:val="24"/>
          <w:szCs w:val="24"/>
        </w:rPr>
        <w:t>prosecutin</w:t>
      </w:r>
      <w:r w:rsidR="00E70F96" w:rsidRPr="00047633">
        <w:rPr>
          <w:rFonts w:ascii="Arial" w:hAnsi="Arial" w:cs="Arial"/>
          <w:sz w:val="24"/>
          <w:szCs w:val="24"/>
        </w:rPr>
        <w:t>g</w:t>
      </w:r>
      <w:r w:rsidR="00703620" w:rsidRPr="00047633">
        <w:rPr>
          <w:rFonts w:ascii="Arial" w:hAnsi="Arial" w:cs="Arial"/>
          <w:sz w:val="24"/>
          <w:szCs w:val="24"/>
        </w:rPr>
        <w:t xml:space="preserve"> authorities</w:t>
      </w:r>
      <w:r w:rsidR="00047633" w:rsidRPr="00047633">
        <w:rPr>
          <w:rFonts w:ascii="Arial" w:hAnsi="Arial" w:cs="Arial"/>
          <w:sz w:val="24"/>
          <w:szCs w:val="24"/>
        </w:rPr>
        <w:t xml:space="preserve"> </w:t>
      </w:r>
      <w:r w:rsidR="00E70F96" w:rsidRPr="00047633">
        <w:rPr>
          <w:rFonts w:ascii="Arial" w:hAnsi="Arial" w:cs="Arial"/>
          <w:sz w:val="24"/>
          <w:szCs w:val="24"/>
        </w:rPr>
        <w:t>within</w:t>
      </w:r>
      <w:r w:rsidR="00713A8F" w:rsidRPr="00047633">
        <w:rPr>
          <w:rFonts w:ascii="Arial" w:hAnsi="Arial" w:cs="Arial"/>
          <w:sz w:val="24"/>
          <w:szCs w:val="24"/>
        </w:rPr>
        <w:t xml:space="preserve"> the Whitehall Prosecutors’</w:t>
      </w:r>
      <w:r w:rsidR="00D607A3" w:rsidRPr="00047633">
        <w:rPr>
          <w:rFonts w:ascii="Arial" w:hAnsi="Arial" w:cs="Arial"/>
          <w:sz w:val="24"/>
          <w:szCs w:val="24"/>
        </w:rPr>
        <w:t xml:space="preserve"> Group</w:t>
      </w:r>
      <w:r w:rsidR="00420DB2" w:rsidRPr="00047633">
        <w:rPr>
          <w:rFonts w:ascii="Arial" w:hAnsi="Arial" w:cs="Arial"/>
          <w:sz w:val="24"/>
          <w:szCs w:val="24"/>
        </w:rPr>
        <w:t>.</w:t>
      </w:r>
    </w:p>
    <w:p w:rsidR="009B0A41" w:rsidRPr="00047633" w:rsidRDefault="009B0A41" w:rsidP="004A2114">
      <w:pPr>
        <w:spacing w:after="0"/>
        <w:ind w:left="426" w:hanging="426"/>
        <w:jc w:val="both"/>
        <w:rPr>
          <w:rFonts w:cs="Arial"/>
          <w:sz w:val="24"/>
          <w:szCs w:val="24"/>
          <w:lang w:eastAsia="en-US"/>
        </w:rPr>
      </w:pPr>
    </w:p>
    <w:p w:rsidR="007F0322" w:rsidRPr="00047633" w:rsidRDefault="00222A66" w:rsidP="004A2114">
      <w:pPr>
        <w:numPr>
          <w:ilvl w:val="0"/>
          <w:numId w:val="16"/>
        </w:numPr>
        <w:spacing w:after="0"/>
        <w:ind w:left="426" w:hanging="426"/>
        <w:jc w:val="both"/>
        <w:rPr>
          <w:rFonts w:cs="Arial"/>
          <w:sz w:val="24"/>
          <w:szCs w:val="24"/>
          <w:lang w:eastAsia="en-US"/>
        </w:rPr>
      </w:pPr>
      <w:r w:rsidRPr="00047633">
        <w:rPr>
          <w:rFonts w:cs="Arial"/>
          <w:sz w:val="24"/>
          <w:szCs w:val="24"/>
          <w:lang w:eastAsia="en-US"/>
        </w:rPr>
        <w:t>All in</w:t>
      </w:r>
      <w:r w:rsidR="004E0A7A" w:rsidRPr="00047633">
        <w:rPr>
          <w:rFonts w:cs="Arial"/>
          <w:sz w:val="24"/>
          <w:szCs w:val="24"/>
          <w:lang w:eastAsia="en-US"/>
        </w:rPr>
        <w:t xml:space="preserve">formation shared between agencies pursuant to this Memorandum of Understanding will be for the sole purpose </w:t>
      </w:r>
      <w:r w:rsidR="00D83EB8" w:rsidRPr="00047633">
        <w:rPr>
          <w:rFonts w:cs="Arial"/>
          <w:sz w:val="24"/>
          <w:szCs w:val="24"/>
          <w:lang w:eastAsia="en-US"/>
        </w:rPr>
        <w:t>of applying for SCPOs.</w:t>
      </w:r>
      <w:r w:rsidR="00BE6D5A" w:rsidRPr="00047633">
        <w:rPr>
          <w:rFonts w:cs="Arial"/>
          <w:sz w:val="24"/>
          <w:szCs w:val="24"/>
          <w:lang w:eastAsia="en-US"/>
        </w:rPr>
        <w:t xml:space="preserve"> </w:t>
      </w:r>
    </w:p>
    <w:p w:rsidR="009B0A41" w:rsidRPr="00047633" w:rsidRDefault="009B0A41" w:rsidP="004A2114">
      <w:pPr>
        <w:spacing w:after="0"/>
        <w:ind w:left="426" w:hanging="426"/>
        <w:jc w:val="both"/>
        <w:rPr>
          <w:rFonts w:cs="Arial"/>
          <w:sz w:val="24"/>
          <w:szCs w:val="24"/>
          <w:lang w:eastAsia="en-US"/>
        </w:rPr>
      </w:pPr>
    </w:p>
    <w:p w:rsidR="007F0322" w:rsidRPr="00047633" w:rsidRDefault="004E0A7A" w:rsidP="004A2114">
      <w:pPr>
        <w:numPr>
          <w:ilvl w:val="0"/>
          <w:numId w:val="16"/>
        </w:numPr>
        <w:spacing w:after="0"/>
        <w:ind w:left="426" w:hanging="426"/>
        <w:jc w:val="both"/>
        <w:rPr>
          <w:rFonts w:cs="Arial"/>
          <w:sz w:val="24"/>
          <w:szCs w:val="24"/>
          <w:lang w:eastAsia="en-US"/>
        </w:rPr>
      </w:pPr>
      <w:r w:rsidRPr="00047633">
        <w:rPr>
          <w:rFonts w:cs="Arial"/>
          <w:sz w:val="24"/>
          <w:szCs w:val="24"/>
          <w:lang w:eastAsia="en-US"/>
        </w:rPr>
        <w:t>This Memorandum of Understanding will</w:t>
      </w:r>
      <w:r w:rsidR="00902C3C">
        <w:rPr>
          <w:rFonts w:cs="Arial"/>
          <w:sz w:val="24"/>
          <w:szCs w:val="24"/>
          <w:lang w:eastAsia="en-US"/>
        </w:rPr>
        <w:t xml:space="preserve"> be reviewed on an annual basis </w:t>
      </w:r>
      <w:r w:rsidR="005F0E8D">
        <w:rPr>
          <w:rFonts w:cs="Arial"/>
          <w:sz w:val="24"/>
          <w:szCs w:val="24"/>
          <w:lang w:eastAsia="en-US"/>
        </w:rPr>
        <w:t>and updated as necessary.</w:t>
      </w:r>
    </w:p>
    <w:p w:rsidR="009B0A41" w:rsidRPr="00047633" w:rsidRDefault="009B0A41" w:rsidP="004A2114">
      <w:pPr>
        <w:spacing w:after="0"/>
        <w:ind w:left="426" w:hanging="426"/>
        <w:jc w:val="both"/>
        <w:rPr>
          <w:rFonts w:cs="Arial"/>
          <w:sz w:val="24"/>
          <w:szCs w:val="24"/>
          <w:lang w:eastAsia="en-US"/>
        </w:rPr>
      </w:pPr>
    </w:p>
    <w:p w:rsidR="008C0721" w:rsidRPr="00047633" w:rsidRDefault="004E0A7A" w:rsidP="004A2114">
      <w:pPr>
        <w:numPr>
          <w:ilvl w:val="0"/>
          <w:numId w:val="16"/>
        </w:numPr>
        <w:spacing w:after="0"/>
        <w:ind w:left="426" w:hanging="426"/>
        <w:jc w:val="both"/>
        <w:rPr>
          <w:rFonts w:cs="Arial"/>
          <w:sz w:val="24"/>
          <w:szCs w:val="24"/>
          <w:lang w:eastAsia="en-US"/>
        </w:rPr>
      </w:pPr>
      <w:r w:rsidRPr="00047633">
        <w:rPr>
          <w:rFonts w:cs="Arial"/>
          <w:sz w:val="24"/>
          <w:szCs w:val="24"/>
          <w:lang w:eastAsia="en-US"/>
        </w:rPr>
        <w:t xml:space="preserve">This Memorandum of Understanding is not a legally enforceable instrument, but the parties to it will act in good faith and nevertheless consider themselves to be bound by its terms. </w:t>
      </w:r>
    </w:p>
    <w:p w:rsidR="009B0A41" w:rsidRPr="00047633" w:rsidRDefault="009B0A41" w:rsidP="004A2114">
      <w:pPr>
        <w:spacing w:after="0"/>
        <w:ind w:left="426" w:hanging="426"/>
        <w:jc w:val="both"/>
        <w:rPr>
          <w:rFonts w:cs="Arial"/>
          <w:sz w:val="24"/>
          <w:szCs w:val="24"/>
          <w:lang w:eastAsia="en-US"/>
        </w:rPr>
      </w:pPr>
    </w:p>
    <w:p w:rsidR="005F0E8D" w:rsidRDefault="008C0721" w:rsidP="00EA151A">
      <w:pPr>
        <w:numPr>
          <w:ilvl w:val="0"/>
          <w:numId w:val="16"/>
        </w:numPr>
        <w:spacing w:after="0"/>
        <w:ind w:left="426" w:hanging="426"/>
        <w:jc w:val="both"/>
        <w:rPr>
          <w:rFonts w:cs="Arial"/>
          <w:sz w:val="24"/>
          <w:szCs w:val="24"/>
          <w:lang w:eastAsia="en-US"/>
        </w:rPr>
      </w:pPr>
      <w:r w:rsidRPr="00047633">
        <w:rPr>
          <w:rFonts w:cs="Arial"/>
          <w:sz w:val="24"/>
          <w:szCs w:val="24"/>
          <w:lang w:eastAsia="en-US"/>
        </w:rPr>
        <w:t>T</w:t>
      </w:r>
      <w:r w:rsidR="004E0A7A" w:rsidRPr="00047633">
        <w:rPr>
          <w:rFonts w:cs="Arial"/>
          <w:sz w:val="24"/>
          <w:szCs w:val="24"/>
          <w:lang w:eastAsia="en-US"/>
        </w:rPr>
        <w:t>he parties to this Memorandum of Understanding will endeavour to act in a timely, reasonable and proportionate manner.</w:t>
      </w:r>
    </w:p>
    <w:p w:rsidR="00EA151A" w:rsidRPr="00EA151A" w:rsidRDefault="00EA151A" w:rsidP="00EA151A">
      <w:pPr>
        <w:spacing w:after="0"/>
        <w:jc w:val="both"/>
        <w:rPr>
          <w:rFonts w:cs="Arial"/>
          <w:sz w:val="24"/>
          <w:szCs w:val="24"/>
          <w:lang w:eastAsia="en-US"/>
        </w:rPr>
      </w:pPr>
    </w:p>
    <w:p w:rsidR="005F0E8D" w:rsidRPr="00047633" w:rsidRDefault="005F0E8D" w:rsidP="004A2114">
      <w:pPr>
        <w:numPr>
          <w:ilvl w:val="0"/>
          <w:numId w:val="16"/>
        </w:numPr>
        <w:spacing w:after="0"/>
        <w:ind w:left="426" w:hanging="426"/>
        <w:jc w:val="both"/>
        <w:rPr>
          <w:rFonts w:cs="Arial"/>
          <w:sz w:val="24"/>
          <w:szCs w:val="24"/>
          <w:lang w:eastAsia="en-US"/>
        </w:rPr>
      </w:pPr>
      <w:r>
        <w:rPr>
          <w:rFonts w:cs="Arial"/>
          <w:sz w:val="24"/>
          <w:szCs w:val="24"/>
          <w:lang w:eastAsia="en-US"/>
        </w:rPr>
        <w:t xml:space="preserve">In this document ‘other prosecuting authorities’ will be </w:t>
      </w:r>
      <w:r w:rsidR="00EA151A">
        <w:rPr>
          <w:rFonts w:cs="Arial"/>
          <w:sz w:val="24"/>
          <w:szCs w:val="24"/>
          <w:lang w:eastAsia="en-US"/>
        </w:rPr>
        <w:t>referred to as ‘the prosecutor’</w:t>
      </w:r>
      <w:r>
        <w:rPr>
          <w:rFonts w:cs="Arial"/>
          <w:sz w:val="24"/>
          <w:szCs w:val="24"/>
          <w:lang w:eastAsia="en-US"/>
        </w:rPr>
        <w:t>.</w:t>
      </w:r>
    </w:p>
    <w:p w:rsidR="004E0A7A" w:rsidRPr="005D7000" w:rsidRDefault="004E0A7A" w:rsidP="004E0A7A">
      <w:pPr>
        <w:tabs>
          <w:tab w:val="num" w:pos="1173"/>
        </w:tabs>
        <w:spacing w:after="0"/>
        <w:jc w:val="both"/>
        <w:rPr>
          <w:rFonts w:cs="Arial"/>
          <w:sz w:val="24"/>
          <w:szCs w:val="24"/>
          <w:lang w:eastAsia="en-US"/>
        </w:rPr>
      </w:pPr>
    </w:p>
    <w:p w:rsidR="009554E2" w:rsidRPr="005D7000" w:rsidRDefault="009554E2" w:rsidP="006116C1">
      <w:pPr>
        <w:pStyle w:val="Heading1"/>
        <w:rPr>
          <w:color w:val="auto"/>
        </w:rPr>
      </w:pPr>
      <w:bookmarkStart w:id="8" w:name="_3._Operational_Process"/>
      <w:bookmarkStart w:id="9" w:name="_Toc426981195"/>
      <w:bookmarkStart w:id="10" w:name="_Toc435786801"/>
      <w:bookmarkEnd w:id="8"/>
      <w:r w:rsidRPr="005D7000">
        <w:rPr>
          <w:color w:val="auto"/>
        </w:rPr>
        <w:lastRenderedPageBreak/>
        <w:t>3. Operational Process</w:t>
      </w:r>
      <w:bookmarkEnd w:id="9"/>
      <w:bookmarkEnd w:id="10"/>
      <w:r w:rsidR="00B2787F" w:rsidRPr="005D7000">
        <w:rPr>
          <w:color w:val="auto"/>
        </w:rPr>
        <w:t xml:space="preserve"> </w:t>
      </w:r>
    </w:p>
    <w:p w:rsidR="00047633" w:rsidRPr="00047633" w:rsidRDefault="00F07A61" w:rsidP="00EA151A">
      <w:pPr>
        <w:numPr>
          <w:ilvl w:val="0"/>
          <w:numId w:val="16"/>
        </w:numPr>
        <w:spacing w:after="0"/>
        <w:ind w:left="426" w:hanging="426"/>
        <w:jc w:val="both"/>
        <w:rPr>
          <w:rFonts w:cs="Arial"/>
          <w:sz w:val="24"/>
          <w:szCs w:val="24"/>
        </w:rPr>
      </w:pPr>
      <w:r w:rsidRPr="00047633">
        <w:rPr>
          <w:rFonts w:cs="Arial"/>
          <w:sz w:val="24"/>
          <w:szCs w:val="24"/>
        </w:rPr>
        <w:t>The CPS will make applications on behalf of other prosecutors</w:t>
      </w:r>
      <w:r w:rsidR="00D830E8" w:rsidRPr="00047633">
        <w:rPr>
          <w:rFonts w:cs="Arial"/>
          <w:sz w:val="24"/>
          <w:szCs w:val="24"/>
        </w:rPr>
        <w:t xml:space="preserve"> for SCPOs</w:t>
      </w:r>
      <w:r w:rsidR="007C38DC" w:rsidRPr="00047633">
        <w:rPr>
          <w:rFonts w:cs="Arial"/>
          <w:sz w:val="24"/>
          <w:szCs w:val="24"/>
        </w:rPr>
        <w:t>, including those</w:t>
      </w:r>
      <w:r w:rsidR="00D830E8" w:rsidRPr="00047633">
        <w:rPr>
          <w:rFonts w:cs="Arial"/>
          <w:sz w:val="24"/>
          <w:szCs w:val="24"/>
        </w:rPr>
        <w:t xml:space="preserve"> </w:t>
      </w:r>
      <w:r w:rsidR="00E70F96" w:rsidRPr="00047633">
        <w:rPr>
          <w:rFonts w:cs="Arial"/>
          <w:sz w:val="24"/>
          <w:szCs w:val="24"/>
        </w:rPr>
        <w:t xml:space="preserve">incorporating terms previously sought under an FRO. </w:t>
      </w:r>
      <w:r w:rsidR="00047633">
        <w:rPr>
          <w:rFonts w:cs="Arial"/>
          <w:sz w:val="24"/>
          <w:szCs w:val="24"/>
        </w:rPr>
        <w:t xml:space="preserve">Applications for an SCPO </w:t>
      </w:r>
      <w:r w:rsidR="007A0A9F">
        <w:rPr>
          <w:rFonts w:cs="Arial"/>
          <w:sz w:val="24"/>
          <w:szCs w:val="24"/>
        </w:rPr>
        <w:t>are</w:t>
      </w:r>
      <w:r w:rsidR="00047633">
        <w:rPr>
          <w:rFonts w:cs="Arial"/>
          <w:sz w:val="24"/>
          <w:szCs w:val="24"/>
        </w:rPr>
        <w:t xml:space="preserve"> made to </w:t>
      </w:r>
      <w:r w:rsidR="007A0A9F">
        <w:rPr>
          <w:rFonts w:cs="Arial"/>
          <w:sz w:val="24"/>
          <w:szCs w:val="24"/>
        </w:rPr>
        <w:t xml:space="preserve">either </w:t>
      </w:r>
      <w:r w:rsidR="00047633">
        <w:rPr>
          <w:rFonts w:cs="Arial"/>
          <w:sz w:val="24"/>
          <w:szCs w:val="24"/>
        </w:rPr>
        <w:t xml:space="preserve">the Crown Court or the High Court. </w:t>
      </w:r>
    </w:p>
    <w:p w:rsidR="00047633" w:rsidRPr="00047633" w:rsidRDefault="00047633" w:rsidP="00FF2ACB">
      <w:pPr>
        <w:pStyle w:val="ListParagraph"/>
        <w:ind w:left="426" w:hanging="426"/>
        <w:jc w:val="both"/>
        <w:rPr>
          <w:rFonts w:ascii="Arial" w:hAnsi="Arial" w:cs="Arial"/>
          <w:sz w:val="24"/>
          <w:szCs w:val="24"/>
        </w:rPr>
      </w:pPr>
    </w:p>
    <w:p w:rsidR="00D1404E" w:rsidRPr="00EA151A" w:rsidRDefault="007A0A9F" w:rsidP="00EA151A">
      <w:pPr>
        <w:pStyle w:val="ListParagraph"/>
        <w:numPr>
          <w:ilvl w:val="0"/>
          <w:numId w:val="16"/>
        </w:numPr>
        <w:jc w:val="both"/>
        <w:rPr>
          <w:rFonts w:ascii="Arial" w:hAnsi="Arial" w:cs="Arial"/>
          <w:sz w:val="24"/>
          <w:szCs w:val="24"/>
        </w:rPr>
      </w:pPr>
      <w:r w:rsidRPr="00EA151A">
        <w:rPr>
          <w:rFonts w:ascii="Arial" w:hAnsi="Arial" w:cs="Arial"/>
          <w:sz w:val="24"/>
          <w:szCs w:val="24"/>
        </w:rPr>
        <w:t>For an application to be made to the Crown Court t</w:t>
      </w:r>
      <w:r w:rsidR="007C38DC" w:rsidRPr="00EA151A">
        <w:rPr>
          <w:rFonts w:ascii="Arial" w:hAnsi="Arial" w:cs="Arial"/>
          <w:sz w:val="24"/>
          <w:szCs w:val="24"/>
        </w:rPr>
        <w:t>he defendant must have been convicted of a 'serious crime' as defined in section 2(2) and Schedule 1</w:t>
      </w:r>
      <w:r w:rsidR="00047633" w:rsidRPr="00EA151A">
        <w:rPr>
          <w:rFonts w:ascii="Arial" w:hAnsi="Arial" w:cs="Arial"/>
          <w:sz w:val="24"/>
          <w:szCs w:val="24"/>
        </w:rPr>
        <w:t xml:space="preserve"> of the Serious Crime Act 2007</w:t>
      </w:r>
      <w:r w:rsidR="00F13CDF" w:rsidRPr="00EA151A">
        <w:footnoteReference w:id="1"/>
      </w:r>
      <w:r w:rsidR="007C38DC" w:rsidRPr="00EA151A">
        <w:rPr>
          <w:rFonts w:ascii="Arial" w:hAnsi="Arial" w:cs="Arial"/>
          <w:sz w:val="24"/>
          <w:szCs w:val="24"/>
        </w:rPr>
        <w:t xml:space="preserve">. </w:t>
      </w:r>
      <w:r w:rsidR="00D1404E" w:rsidRPr="00EA151A">
        <w:rPr>
          <w:rFonts w:ascii="Arial" w:hAnsi="Arial" w:cs="Arial"/>
          <w:sz w:val="24"/>
          <w:szCs w:val="24"/>
        </w:rPr>
        <w:t>Schedule 1 provid</w:t>
      </w:r>
      <w:r w:rsidR="00722034">
        <w:rPr>
          <w:rFonts w:ascii="Arial" w:hAnsi="Arial" w:cs="Arial"/>
          <w:sz w:val="24"/>
          <w:szCs w:val="24"/>
        </w:rPr>
        <w:t xml:space="preserve">es a list of serious offences. </w:t>
      </w:r>
      <w:r w:rsidR="00D1404E" w:rsidRPr="00EA151A">
        <w:rPr>
          <w:rFonts w:ascii="Arial" w:hAnsi="Arial" w:cs="Arial"/>
          <w:sz w:val="24"/>
          <w:szCs w:val="24"/>
        </w:rPr>
        <w:t>The list is not exclusive and it is open to a Judge to rule that the facts of a case are equiv</w:t>
      </w:r>
      <w:r w:rsidR="00722034">
        <w:rPr>
          <w:rFonts w:ascii="Arial" w:hAnsi="Arial" w:cs="Arial"/>
          <w:sz w:val="24"/>
          <w:szCs w:val="24"/>
        </w:rPr>
        <w:t xml:space="preserve">alent to a Schedule 1 offence. </w:t>
      </w:r>
      <w:r w:rsidR="00D1404E" w:rsidRPr="00EA151A">
        <w:rPr>
          <w:rFonts w:ascii="Arial" w:hAnsi="Arial" w:cs="Arial"/>
          <w:sz w:val="24"/>
          <w:szCs w:val="24"/>
        </w:rPr>
        <w:t>However, the list in Schedule 1 should be seen as strong guidance of the level of offending that the orders are intended to prevent.</w:t>
      </w:r>
      <w:r w:rsidR="00D1404E" w:rsidRPr="00EA151A">
        <w:footnoteReference w:id="2"/>
      </w:r>
      <w:r w:rsidR="00D1404E" w:rsidRPr="00EA151A">
        <w:rPr>
          <w:rFonts w:ascii="Arial" w:hAnsi="Arial" w:cs="Arial"/>
          <w:sz w:val="24"/>
          <w:szCs w:val="24"/>
        </w:rPr>
        <w:t xml:space="preserve">  </w:t>
      </w:r>
    </w:p>
    <w:p w:rsidR="007A0A9F" w:rsidRDefault="007A0A9F" w:rsidP="00FF2ACB">
      <w:pPr>
        <w:pStyle w:val="ListParagraph"/>
        <w:ind w:left="426" w:hanging="426"/>
        <w:jc w:val="both"/>
        <w:rPr>
          <w:rFonts w:ascii="Arial" w:hAnsi="Arial" w:cs="Arial"/>
          <w:sz w:val="24"/>
          <w:szCs w:val="24"/>
        </w:rPr>
      </w:pPr>
    </w:p>
    <w:p w:rsidR="007A0A9F" w:rsidRPr="007A0A9F" w:rsidRDefault="007A0A9F" w:rsidP="00EA151A">
      <w:pPr>
        <w:pStyle w:val="ListParagraph"/>
        <w:numPr>
          <w:ilvl w:val="0"/>
          <w:numId w:val="16"/>
        </w:numPr>
        <w:jc w:val="both"/>
        <w:rPr>
          <w:rFonts w:ascii="Arial" w:hAnsi="Arial" w:cs="Arial"/>
          <w:sz w:val="24"/>
          <w:szCs w:val="24"/>
        </w:rPr>
      </w:pPr>
      <w:r>
        <w:rPr>
          <w:rFonts w:ascii="Arial" w:hAnsi="Arial" w:cs="Arial"/>
          <w:sz w:val="24"/>
          <w:szCs w:val="24"/>
        </w:rPr>
        <w:t xml:space="preserve"> </w:t>
      </w:r>
      <w:r w:rsidRPr="00047633">
        <w:rPr>
          <w:rFonts w:ascii="Arial" w:hAnsi="Arial" w:cs="Arial"/>
          <w:sz w:val="24"/>
          <w:szCs w:val="24"/>
        </w:rPr>
        <w:t>The court can make an order if satisfied there are 'reasonable grounds to believe that the order would protect the public by preventing, restricting or disrupting involvement by the defendant in serious crime in England and Wales'</w:t>
      </w:r>
      <w:r w:rsidR="00F13CDF">
        <w:rPr>
          <w:rStyle w:val="FootnoteReference"/>
          <w:rFonts w:ascii="Arial" w:hAnsi="Arial"/>
          <w:sz w:val="24"/>
          <w:szCs w:val="24"/>
        </w:rPr>
        <w:footnoteReference w:id="3"/>
      </w:r>
      <w:r w:rsidRPr="00047633">
        <w:rPr>
          <w:rFonts w:ascii="Arial" w:hAnsi="Arial" w:cs="Arial"/>
          <w:sz w:val="24"/>
          <w:szCs w:val="24"/>
        </w:rPr>
        <w:t>. The order must be in addition to and not a substitute for sentence for the offence.</w:t>
      </w:r>
    </w:p>
    <w:p w:rsidR="00D1404E" w:rsidRPr="00722034" w:rsidRDefault="00D1404E" w:rsidP="00722034">
      <w:pPr>
        <w:pStyle w:val="ListParagraph"/>
        <w:ind w:left="426" w:hanging="426"/>
        <w:jc w:val="both"/>
        <w:rPr>
          <w:rFonts w:ascii="Arial" w:hAnsi="Arial" w:cs="Arial"/>
          <w:sz w:val="24"/>
          <w:szCs w:val="24"/>
        </w:rPr>
      </w:pPr>
    </w:p>
    <w:p w:rsidR="00D1404E" w:rsidRPr="00915209" w:rsidRDefault="00D1404E" w:rsidP="00EA151A">
      <w:pPr>
        <w:pStyle w:val="ListParagraph"/>
        <w:numPr>
          <w:ilvl w:val="0"/>
          <w:numId w:val="16"/>
        </w:numPr>
        <w:jc w:val="both"/>
        <w:rPr>
          <w:rFonts w:ascii="Arial" w:hAnsi="Arial" w:cs="Arial"/>
          <w:sz w:val="24"/>
          <w:szCs w:val="24"/>
        </w:rPr>
      </w:pPr>
      <w:r w:rsidRPr="00915209">
        <w:rPr>
          <w:rFonts w:ascii="Arial" w:hAnsi="Arial" w:cs="Arial"/>
          <w:sz w:val="24"/>
          <w:szCs w:val="24"/>
        </w:rPr>
        <w:t>An SCPO can be made against a body corporate, partnership</w:t>
      </w:r>
      <w:r w:rsidR="00D34EDF">
        <w:rPr>
          <w:rFonts w:ascii="Arial" w:hAnsi="Arial" w:cs="Arial"/>
          <w:sz w:val="24"/>
          <w:szCs w:val="24"/>
        </w:rPr>
        <w:t xml:space="preserve"> or unincorporated association.</w:t>
      </w:r>
      <w:r w:rsidRPr="00915209">
        <w:rPr>
          <w:rFonts w:ascii="Arial" w:hAnsi="Arial" w:cs="Arial"/>
          <w:sz w:val="24"/>
          <w:szCs w:val="24"/>
        </w:rPr>
        <w:t xml:space="preserve"> If an SCPO is made against a body corporate, partnership or unincorporated association this does not prevent an SCPO also being made against one of its officers or employees or another person associated with it, provided the requirements in s</w:t>
      </w:r>
      <w:r w:rsidR="00F13CDF">
        <w:rPr>
          <w:rFonts w:ascii="Arial" w:hAnsi="Arial" w:cs="Arial"/>
          <w:sz w:val="24"/>
          <w:szCs w:val="24"/>
        </w:rPr>
        <w:t>ection</w:t>
      </w:r>
      <w:r w:rsidRPr="00915209">
        <w:rPr>
          <w:rFonts w:ascii="Arial" w:hAnsi="Arial" w:cs="Arial"/>
          <w:sz w:val="24"/>
          <w:szCs w:val="24"/>
        </w:rPr>
        <w:t xml:space="preserve"> 1 (High Court SCPO) or s</w:t>
      </w:r>
      <w:r w:rsidR="00F13CDF">
        <w:rPr>
          <w:rFonts w:ascii="Arial" w:hAnsi="Arial" w:cs="Arial"/>
          <w:sz w:val="24"/>
          <w:szCs w:val="24"/>
        </w:rPr>
        <w:t>ection</w:t>
      </w:r>
      <w:r w:rsidRPr="00915209">
        <w:rPr>
          <w:rFonts w:ascii="Arial" w:hAnsi="Arial" w:cs="Arial"/>
          <w:sz w:val="24"/>
          <w:szCs w:val="24"/>
        </w:rPr>
        <w:t xml:space="preserve"> 19 (Crown Court SCPO) </w:t>
      </w:r>
      <w:r w:rsidR="00F13CDF">
        <w:rPr>
          <w:rFonts w:ascii="Arial" w:hAnsi="Arial" w:cs="Arial"/>
          <w:sz w:val="24"/>
          <w:szCs w:val="24"/>
        </w:rPr>
        <w:t xml:space="preserve">of the Serious Crime Act </w:t>
      </w:r>
      <w:r w:rsidRPr="00915209">
        <w:rPr>
          <w:rFonts w:ascii="Arial" w:hAnsi="Arial" w:cs="Arial"/>
          <w:sz w:val="24"/>
          <w:szCs w:val="24"/>
        </w:rPr>
        <w:t>are met.</w:t>
      </w:r>
    </w:p>
    <w:p w:rsidR="00D1404E" w:rsidRDefault="00D1404E" w:rsidP="00FF2ACB">
      <w:pPr>
        <w:pStyle w:val="ListParagraph"/>
        <w:ind w:left="426" w:hanging="426"/>
        <w:jc w:val="both"/>
        <w:rPr>
          <w:rFonts w:ascii="Arial" w:hAnsi="Arial" w:cs="Arial"/>
          <w:sz w:val="24"/>
          <w:szCs w:val="24"/>
        </w:rPr>
      </w:pPr>
    </w:p>
    <w:p w:rsidR="00B81393" w:rsidRPr="00C403CD" w:rsidRDefault="00B81393" w:rsidP="005B16B6">
      <w:pPr>
        <w:rPr>
          <w:b/>
          <w:sz w:val="24"/>
          <w:szCs w:val="24"/>
          <w:lang w:eastAsia="en-US"/>
        </w:rPr>
      </w:pPr>
      <w:r w:rsidRPr="00C403CD">
        <w:rPr>
          <w:b/>
          <w:sz w:val="24"/>
          <w:szCs w:val="24"/>
          <w:lang w:eastAsia="en-US"/>
        </w:rPr>
        <w:t xml:space="preserve">Process for Crown Court </w:t>
      </w:r>
      <w:r w:rsidR="00E35B1D">
        <w:rPr>
          <w:b/>
          <w:sz w:val="24"/>
          <w:szCs w:val="24"/>
          <w:lang w:eastAsia="en-US"/>
        </w:rPr>
        <w:t>A</w:t>
      </w:r>
      <w:r w:rsidRPr="00C403CD">
        <w:rPr>
          <w:b/>
          <w:sz w:val="24"/>
          <w:szCs w:val="24"/>
          <w:lang w:eastAsia="en-US"/>
        </w:rPr>
        <w:t>pplications</w:t>
      </w:r>
    </w:p>
    <w:p w:rsidR="009B0A41" w:rsidRDefault="00B81393" w:rsidP="00EA151A">
      <w:pPr>
        <w:pStyle w:val="ListParagraph"/>
        <w:numPr>
          <w:ilvl w:val="0"/>
          <w:numId w:val="16"/>
        </w:numPr>
        <w:jc w:val="both"/>
        <w:rPr>
          <w:rFonts w:ascii="Arial" w:hAnsi="Arial" w:cs="Arial"/>
          <w:sz w:val="24"/>
          <w:szCs w:val="24"/>
        </w:rPr>
      </w:pPr>
      <w:r w:rsidRPr="00B74900">
        <w:rPr>
          <w:rFonts w:ascii="Arial" w:hAnsi="Arial" w:cs="Arial"/>
          <w:sz w:val="24"/>
          <w:szCs w:val="24"/>
        </w:rPr>
        <w:lastRenderedPageBreak/>
        <w:t xml:space="preserve">Typically an application for an SCPO will be made at the hearing following a </w:t>
      </w:r>
      <w:r w:rsidR="00A14AD0">
        <w:rPr>
          <w:rFonts w:ascii="Arial" w:hAnsi="Arial" w:cs="Arial"/>
          <w:sz w:val="24"/>
          <w:szCs w:val="24"/>
        </w:rPr>
        <w:t xml:space="preserve">guilty </w:t>
      </w:r>
      <w:r w:rsidRPr="00B74900">
        <w:rPr>
          <w:rFonts w:ascii="Arial" w:hAnsi="Arial" w:cs="Arial"/>
          <w:sz w:val="24"/>
          <w:szCs w:val="24"/>
        </w:rPr>
        <w:t>plea or conviction. Notwithstanding this</w:t>
      </w:r>
      <w:r w:rsidR="002B0F8D">
        <w:rPr>
          <w:rFonts w:ascii="Arial" w:hAnsi="Arial" w:cs="Arial"/>
          <w:sz w:val="24"/>
          <w:szCs w:val="24"/>
        </w:rPr>
        <w:t>,</w:t>
      </w:r>
      <w:r w:rsidRPr="00B74900">
        <w:rPr>
          <w:rFonts w:ascii="Arial" w:hAnsi="Arial" w:cs="Arial"/>
          <w:sz w:val="24"/>
          <w:szCs w:val="24"/>
        </w:rPr>
        <w:t xml:space="preserve"> consideration of an SCPO should be made at an early stage of the case </w:t>
      </w:r>
      <w:r w:rsidR="002B0F8D">
        <w:rPr>
          <w:rFonts w:ascii="Arial" w:hAnsi="Arial" w:cs="Arial"/>
          <w:sz w:val="24"/>
          <w:szCs w:val="24"/>
        </w:rPr>
        <w:t xml:space="preserve">by the prosecutor </w:t>
      </w:r>
      <w:r w:rsidRPr="00B74900">
        <w:rPr>
          <w:rFonts w:ascii="Arial" w:hAnsi="Arial" w:cs="Arial"/>
          <w:sz w:val="24"/>
          <w:szCs w:val="24"/>
        </w:rPr>
        <w:t xml:space="preserve">and prior to the </w:t>
      </w:r>
      <w:r w:rsidR="002B0F8D">
        <w:rPr>
          <w:rFonts w:ascii="Arial" w:hAnsi="Arial" w:cs="Arial"/>
          <w:sz w:val="24"/>
          <w:szCs w:val="24"/>
        </w:rPr>
        <w:t>Plea and Trial Preparation Hearing (PTPH)</w:t>
      </w:r>
      <w:r w:rsidRPr="00B74900">
        <w:rPr>
          <w:rFonts w:ascii="Arial" w:hAnsi="Arial" w:cs="Arial"/>
          <w:sz w:val="24"/>
          <w:szCs w:val="24"/>
        </w:rPr>
        <w:t>. If an SCPO is deemed to be appropriate the CPS should be alerted at the earliest opportunity</w:t>
      </w:r>
      <w:r w:rsidR="00915AA0">
        <w:rPr>
          <w:rFonts w:ascii="Arial" w:hAnsi="Arial" w:cs="Arial"/>
          <w:sz w:val="24"/>
          <w:szCs w:val="24"/>
        </w:rPr>
        <w:t xml:space="preserve"> and consulted with regards to drafting the order. </w:t>
      </w:r>
    </w:p>
    <w:p w:rsidR="00F13CDF" w:rsidRDefault="00F13CDF" w:rsidP="00FF2ACB">
      <w:pPr>
        <w:pStyle w:val="ListParagraph"/>
        <w:ind w:left="426" w:hanging="426"/>
        <w:jc w:val="both"/>
        <w:rPr>
          <w:rFonts w:ascii="Arial" w:hAnsi="Arial" w:cs="Arial"/>
          <w:sz w:val="24"/>
          <w:szCs w:val="24"/>
        </w:rPr>
      </w:pPr>
    </w:p>
    <w:p w:rsidR="00F13CDF" w:rsidRDefault="0017773E" w:rsidP="00EA151A">
      <w:pPr>
        <w:pStyle w:val="ListParagraph"/>
        <w:numPr>
          <w:ilvl w:val="0"/>
          <w:numId w:val="16"/>
        </w:numPr>
        <w:jc w:val="both"/>
        <w:rPr>
          <w:rFonts w:ascii="Arial" w:hAnsi="Arial" w:cs="Arial"/>
          <w:sz w:val="24"/>
          <w:szCs w:val="24"/>
        </w:rPr>
      </w:pPr>
      <w:r w:rsidRPr="00F13CDF">
        <w:rPr>
          <w:rFonts w:ascii="Arial" w:hAnsi="Arial" w:cs="Arial"/>
          <w:sz w:val="24"/>
          <w:szCs w:val="24"/>
        </w:rPr>
        <w:t xml:space="preserve">Prosecuting authorities should consider </w:t>
      </w:r>
      <w:r w:rsidRPr="00D34EDF">
        <w:rPr>
          <w:rFonts w:ascii="Arial" w:hAnsi="Arial" w:cs="Arial"/>
          <w:sz w:val="24"/>
          <w:szCs w:val="24"/>
        </w:rPr>
        <w:t xml:space="preserve">the </w:t>
      </w:r>
      <w:hyperlink r:id="rId20" w:history="1">
        <w:r w:rsidRPr="00D34EDF">
          <w:rPr>
            <w:rStyle w:val="Hyperlink"/>
            <w:rFonts w:cs="Arial"/>
            <w:color w:val="auto"/>
            <w:sz w:val="24"/>
            <w:szCs w:val="24"/>
          </w:rPr>
          <w:t>CPS legal guidance on SCPOs</w:t>
        </w:r>
      </w:hyperlink>
      <w:r w:rsidRPr="00D34EDF">
        <w:rPr>
          <w:rFonts w:ascii="Arial" w:hAnsi="Arial" w:cs="Arial"/>
          <w:sz w:val="24"/>
          <w:szCs w:val="24"/>
        </w:rPr>
        <w:t xml:space="preserve">, </w:t>
      </w:r>
      <w:r w:rsidRPr="00F13CDF">
        <w:rPr>
          <w:rFonts w:ascii="Arial" w:hAnsi="Arial" w:cs="Arial"/>
          <w:sz w:val="24"/>
          <w:szCs w:val="24"/>
        </w:rPr>
        <w:t>which sets out the considerations that must be taken into account when considering and drafting an SCPO.</w:t>
      </w:r>
    </w:p>
    <w:p w:rsidR="008A4AEA" w:rsidRPr="0096723B" w:rsidRDefault="008A4AEA" w:rsidP="0096723B">
      <w:pPr>
        <w:pStyle w:val="ListParagraph"/>
        <w:rPr>
          <w:rFonts w:ascii="Arial" w:hAnsi="Arial" w:cs="Arial"/>
          <w:sz w:val="24"/>
          <w:szCs w:val="24"/>
        </w:rPr>
      </w:pPr>
    </w:p>
    <w:p w:rsidR="008A4AEA" w:rsidRPr="0096723B" w:rsidRDefault="008A4AEA" w:rsidP="00722034">
      <w:pPr>
        <w:pStyle w:val="ListParagraph"/>
        <w:numPr>
          <w:ilvl w:val="0"/>
          <w:numId w:val="16"/>
        </w:numPr>
        <w:jc w:val="both"/>
        <w:rPr>
          <w:rFonts w:ascii="Arial" w:hAnsi="Arial" w:cs="Arial"/>
          <w:sz w:val="24"/>
          <w:szCs w:val="24"/>
        </w:rPr>
      </w:pPr>
      <w:r>
        <w:rPr>
          <w:rFonts w:ascii="Arial" w:hAnsi="Arial" w:cs="Arial"/>
          <w:sz w:val="24"/>
          <w:szCs w:val="24"/>
        </w:rPr>
        <w:t>As required by the Standard A</w:t>
      </w:r>
      <w:r w:rsidRPr="0093682B">
        <w:rPr>
          <w:rFonts w:ascii="Arial" w:hAnsi="Arial" w:cs="Arial"/>
          <w:sz w:val="24"/>
          <w:szCs w:val="24"/>
        </w:rPr>
        <w:t>uthorisati</w:t>
      </w:r>
      <w:r>
        <w:rPr>
          <w:rFonts w:ascii="Arial" w:hAnsi="Arial" w:cs="Arial"/>
          <w:sz w:val="24"/>
          <w:szCs w:val="24"/>
        </w:rPr>
        <w:t>on D</w:t>
      </w:r>
      <w:r w:rsidRPr="0093682B">
        <w:rPr>
          <w:rFonts w:ascii="Arial" w:hAnsi="Arial" w:cs="Arial"/>
          <w:sz w:val="24"/>
          <w:szCs w:val="24"/>
        </w:rPr>
        <w:t xml:space="preserve">ocument, prosecutors must consult with investigators to ensure the restrictions in the draft order can be enforced. </w:t>
      </w:r>
    </w:p>
    <w:p w:rsidR="005F0E8D" w:rsidRPr="00EA151A" w:rsidRDefault="005F0E8D" w:rsidP="00EA151A">
      <w:pPr>
        <w:pStyle w:val="ListParagraph"/>
        <w:rPr>
          <w:rFonts w:ascii="Arial" w:hAnsi="Arial" w:cs="Arial"/>
          <w:sz w:val="24"/>
          <w:szCs w:val="24"/>
        </w:rPr>
      </w:pPr>
    </w:p>
    <w:p w:rsidR="005F0E8D" w:rsidRPr="0096723B" w:rsidRDefault="005F0E8D" w:rsidP="0096723B">
      <w:pPr>
        <w:pStyle w:val="ListParagraph"/>
        <w:numPr>
          <w:ilvl w:val="0"/>
          <w:numId w:val="16"/>
        </w:numPr>
        <w:jc w:val="both"/>
        <w:rPr>
          <w:rFonts w:ascii="Arial" w:hAnsi="Arial" w:cs="Arial"/>
          <w:sz w:val="24"/>
          <w:szCs w:val="24"/>
        </w:rPr>
      </w:pPr>
      <w:r>
        <w:rPr>
          <w:rFonts w:ascii="Arial" w:hAnsi="Arial" w:cs="Arial"/>
          <w:sz w:val="24"/>
          <w:szCs w:val="24"/>
        </w:rPr>
        <w:t xml:space="preserve">The Crown Court application will be considered for authorisation </w:t>
      </w:r>
      <w:r w:rsidR="007B24C5">
        <w:rPr>
          <w:rFonts w:ascii="Arial" w:hAnsi="Arial" w:cs="Arial"/>
          <w:sz w:val="24"/>
          <w:szCs w:val="24"/>
        </w:rPr>
        <w:t xml:space="preserve">within the CPS </w:t>
      </w:r>
      <w:r>
        <w:rPr>
          <w:rFonts w:ascii="Arial" w:hAnsi="Arial" w:cs="Arial"/>
          <w:sz w:val="24"/>
          <w:szCs w:val="24"/>
        </w:rPr>
        <w:t>by the Head of Organised Crime or the Head of the International Justice and Organised Crime Divis</w:t>
      </w:r>
      <w:r w:rsidR="00EA151A">
        <w:rPr>
          <w:rFonts w:ascii="Arial" w:hAnsi="Arial" w:cs="Arial"/>
          <w:sz w:val="24"/>
          <w:szCs w:val="24"/>
        </w:rPr>
        <w:t>i</w:t>
      </w:r>
      <w:r>
        <w:rPr>
          <w:rFonts w:ascii="Arial" w:hAnsi="Arial" w:cs="Arial"/>
          <w:sz w:val="24"/>
          <w:szCs w:val="24"/>
        </w:rPr>
        <w:t>on.</w:t>
      </w:r>
    </w:p>
    <w:p w:rsidR="00F13CDF" w:rsidRPr="00F13CDF" w:rsidRDefault="00F13CDF" w:rsidP="00FF2ACB">
      <w:pPr>
        <w:pStyle w:val="ListParagraph"/>
        <w:ind w:left="426" w:hanging="426"/>
        <w:rPr>
          <w:rFonts w:ascii="Arial" w:hAnsi="Arial" w:cs="Arial"/>
          <w:sz w:val="24"/>
          <w:szCs w:val="24"/>
        </w:rPr>
      </w:pPr>
    </w:p>
    <w:p w:rsidR="00EA151A" w:rsidRDefault="00902C3C" w:rsidP="00EA151A">
      <w:pPr>
        <w:pStyle w:val="ListParagraph"/>
        <w:numPr>
          <w:ilvl w:val="0"/>
          <w:numId w:val="16"/>
        </w:numPr>
        <w:jc w:val="both"/>
        <w:rPr>
          <w:rFonts w:ascii="Arial" w:hAnsi="Arial" w:cs="Arial"/>
          <w:sz w:val="24"/>
          <w:szCs w:val="24"/>
        </w:rPr>
      </w:pPr>
      <w:r>
        <w:rPr>
          <w:rFonts w:ascii="Arial" w:hAnsi="Arial" w:cs="Arial"/>
          <w:sz w:val="24"/>
          <w:szCs w:val="24"/>
        </w:rPr>
        <w:t>The Standard Authorisation D</w:t>
      </w:r>
      <w:r w:rsidR="00B81393" w:rsidRPr="009B0A41">
        <w:rPr>
          <w:rFonts w:ascii="Arial" w:hAnsi="Arial" w:cs="Arial"/>
          <w:sz w:val="24"/>
          <w:szCs w:val="24"/>
        </w:rPr>
        <w:t>ocument and draft order</w:t>
      </w:r>
      <w:r w:rsidR="00F06039">
        <w:rPr>
          <w:rFonts w:ascii="Arial" w:hAnsi="Arial" w:cs="Arial"/>
          <w:sz w:val="24"/>
          <w:szCs w:val="24"/>
        </w:rPr>
        <w:t>,</w:t>
      </w:r>
      <w:r w:rsidR="00B81393" w:rsidRPr="009B0A41">
        <w:rPr>
          <w:rFonts w:ascii="Arial" w:hAnsi="Arial" w:cs="Arial"/>
          <w:sz w:val="24"/>
          <w:szCs w:val="24"/>
        </w:rPr>
        <w:t xml:space="preserve"> </w:t>
      </w:r>
      <w:r w:rsidR="00FA34A5" w:rsidRPr="009B0A41">
        <w:rPr>
          <w:rFonts w:ascii="Arial" w:hAnsi="Arial" w:cs="Arial"/>
          <w:sz w:val="24"/>
          <w:szCs w:val="24"/>
        </w:rPr>
        <w:t>which can be found in the annexes</w:t>
      </w:r>
      <w:r w:rsidR="00F06039">
        <w:rPr>
          <w:rFonts w:ascii="Arial" w:hAnsi="Arial" w:cs="Arial"/>
          <w:sz w:val="24"/>
          <w:szCs w:val="24"/>
        </w:rPr>
        <w:t>,</w:t>
      </w:r>
      <w:r w:rsidR="00B81393" w:rsidRPr="009B0A41">
        <w:rPr>
          <w:rFonts w:ascii="Arial" w:hAnsi="Arial" w:cs="Arial"/>
          <w:sz w:val="24"/>
          <w:szCs w:val="24"/>
        </w:rPr>
        <w:t xml:space="preserve"> should be completed and forwarded to the CPS Single Point of Contact (SPOC) </w:t>
      </w:r>
      <w:r w:rsidR="00D1404E" w:rsidRPr="009B0A41">
        <w:rPr>
          <w:rFonts w:ascii="Arial" w:hAnsi="Arial" w:cs="Arial"/>
          <w:sz w:val="24"/>
          <w:szCs w:val="24"/>
        </w:rPr>
        <w:t xml:space="preserve">at </w:t>
      </w:r>
      <w:hyperlink r:id="rId21" w:history="1">
        <w:r w:rsidR="009B0A41" w:rsidRPr="009B0A41">
          <w:rPr>
            <w:rStyle w:val="Hyperlink"/>
            <w:color w:val="auto"/>
            <w:sz w:val="24"/>
            <w:szCs w:val="24"/>
            <w:u w:val="single"/>
          </w:rPr>
          <w:t>National.SCPOmailbox@cps.gsi.gov.uk</w:t>
        </w:r>
      </w:hyperlink>
      <w:r w:rsidR="009B0A41" w:rsidRPr="009B0A41">
        <w:t xml:space="preserve"> </w:t>
      </w:r>
      <w:r w:rsidR="00B81393" w:rsidRPr="009B0A41">
        <w:rPr>
          <w:rFonts w:ascii="Arial" w:hAnsi="Arial" w:cs="Arial"/>
          <w:sz w:val="24"/>
          <w:szCs w:val="24"/>
        </w:rPr>
        <w:t xml:space="preserve">at least </w:t>
      </w:r>
      <w:r w:rsidR="00915AA0">
        <w:rPr>
          <w:rFonts w:ascii="Arial" w:hAnsi="Arial" w:cs="Arial"/>
          <w:sz w:val="24"/>
          <w:szCs w:val="24"/>
        </w:rPr>
        <w:t>28</w:t>
      </w:r>
      <w:r w:rsidR="00915AA0" w:rsidRPr="009B0A41">
        <w:rPr>
          <w:rFonts w:ascii="Arial" w:hAnsi="Arial" w:cs="Arial"/>
          <w:sz w:val="24"/>
          <w:szCs w:val="24"/>
        </w:rPr>
        <w:t xml:space="preserve"> </w:t>
      </w:r>
      <w:r w:rsidR="00B81393" w:rsidRPr="009B0A41">
        <w:rPr>
          <w:rFonts w:ascii="Arial" w:hAnsi="Arial" w:cs="Arial"/>
          <w:sz w:val="24"/>
          <w:szCs w:val="24"/>
        </w:rPr>
        <w:t xml:space="preserve">days prior to the hearing where the application will be made. The SPOC will </w:t>
      </w:r>
      <w:r w:rsidR="009673BF" w:rsidRPr="009B0A41">
        <w:rPr>
          <w:rFonts w:ascii="Arial" w:hAnsi="Arial" w:cs="Arial"/>
          <w:sz w:val="24"/>
          <w:szCs w:val="24"/>
        </w:rPr>
        <w:t xml:space="preserve">provide a response </w:t>
      </w:r>
      <w:r w:rsidR="00B81393" w:rsidRPr="009B0A41">
        <w:rPr>
          <w:rFonts w:ascii="Arial" w:hAnsi="Arial" w:cs="Arial"/>
          <w:sz w:val="24"/>
          <w:szCs w:val="24"/>
        </w:rPr>
        <w:t xml:space="preserve">within </w:t>
      </w:r>
      <w:r w:rsidR="004202C8">
        <w:rPr>
          <w:rFonts w:ascii="Arial" w:hAnsi="Arial" w:cs="Arial"/>
          <w:sz w:val="24"/>
          <w:szCs w:val="24"/>
        </w:rPr>
        <w:t>10</w:t>
      </w:r>
      <w:r w:rsidR="004202C8" w:rsidRPr="009B0A41">
        <w:rPr>
          <w:rFonts w:ascii="Arial" w:hAnsi="Arial" w:cs="Arial"/>
          <w:sz w:val="24"/>
          <w:szCs w:val="24"/>
        </w:rPr>
        <w:t xml:space="preserve"> </w:t>
      </w:r>
      <w:r w:rsidR="00B81393" w:rsidRPr="009B0A41">
        <w:rPr>
          <w:rFonts w:ascii="Arial" w:hAnsi="Arial" w:cs="Arial"/>
          <w:sz w:val="24"/>
          <w:szCs w:val="24"/>
        </w:rPr>
        <w:t xml:space="preserve">days to enable the prosecutor to serve the notice on the defence prior to the hearing. </w:t>
      </w:r>
    </w:p>
    <w:p w:rsidR="00EA151A" w:rsidRPr="00EA151A" w:rsidRDefault="00EA151A" w:rsidP="00EA151A">
      <w:pPr>
        <w:pStyle w:val="ListParagraph"/>
        <w:rPr>
          <w:rFonts w:ascii="Arial" w:hAnsi="Arial" w:cs="Arial"/>
          <w:sz w:val="24"/>
          <w:szCs w:val="24"/>
        </w:rPr>
      </w:pPr>
    </w:p>
    <w:p w:rsidR="0093682B" w:rsidRPr="00EA151A" w:rsidRDefault="00EA151A" w:rsidP="00EA151A">
      <w:pPr>
        <w:pStyle w:val="ListParagraph"/>
        <w:numPr>
          <w:ilvl w:val="0"/>
          <w:numId w:val="16"/>
        </w:numPr>
        <w:jc w:val="both"/>
        <w:rPr>
          <w:rFonts w:ascii="Arial" w:hAnsi="Arial" w:cs="Arial"/>
          <w:sz w:val="24"/>
          <w:szCs w:val="24"/>
        </w:rPr>
      </w:pPr>
      <w:r>
        <w:rPr>
          <w:rFonts w:ascii="Arial" w:hAnsi="Arial" w:cs="Arial"/>
          <w:sz w:val="24"/>
          <w:szCs w:val="24"/>
        </w:rPr>
        <w:t>Once the application has been approved, the CPS will sign the application on behalf of the prosecutor.</w:t>
      </w:r>
      <w:r w:rsidR="00B81393" w:rsidRPr="009B0A41">
        <w:rPr>
          <w:rFonts w:ascii="Arial" w:hAnsi="Arial" w:cs="Arial"/>
          <w:sz w:val="24"/>
          <w:szCs w:val="24"/>
        </w:rPr>
        <w:t xml:space="preserve"> </w:t>
      </w:r>
    </w:p>
    <w:p w:rsidR="0093682B" w:rsidRPr="0093682B" w:rsidRDefault="0093682B" w:rsidP="00FF2ACB">
      <w:pPr>
        <w:pStyle w:val="ListParagraph"/>
        <w:ind w:left="426" w:hanging="426"/>
        <w:rPr>
          <w:rFonts w:ascii="Arial" w:hAnsi="Arial" w:cs="Arial"/>
          <w:sz w:val="24"/>
          <w:szCs w:val="24"/>
        </w:rPr>
      </w:pPr>
    </w:p>
    <w:p w:rsidR="005B16B6" w:rsidRPr="0093682B" w:rsidRDefault="00B81393" w:rsidP="00722034">
      <w:pPr>
        <w:pStyle w:val="ListParagraph"/>
        <w:numPr>
          <w:ilvl w:val="0"/>
          <w:numId w:val="16"/>
        </w:numPr>
        <w:jc w:val="both"/>
        <w:rPr>
          <w:rFonts w:ascii="Arial" w:hAnsi="Arial" w:cs="Arial"/>
          <w:sz w:val="24"/>
          <w:szCs w:val="24"/>
        </w:rPr>
      </w:pPr>
      <w:r w:rsidRPr="0093682B">
        <w:rPr>
          <w:rFonts w:ascii="Arial" w:hAnsi="Arial" w:cs="Arial"/>
          <w:sz w:val="24"/>
          <w:szCs w:val="24"/>
        </w:rPr>
        <w:t xml:space="preserve">If the CPS approves the application, </w:t>
      </w:r>
      <w:r w:rsidR="008A774D">
        <w:rPr>
          <w:rFonts w:ascii="Arial" w:hAnsi="Arial" w:cs="Arial"/>
          <w:sz w:val="24"/>
          <w:szCs w:val="24"/>
        </w:rPr>
        <w:t>the prosecuting authority will then instruct counsel</w:t>
      </w:r>
      <w:r w:rsidR="00D34EDF">
        <w:rPr>
          <w:rFonts w:ascii="Arial" w:hAnsi="Arial" w:cs="Arial"/>
          <w:sz w:val="24"/>
          <w:szCs w:val="24"/>
        </w:rPr>
        <w:t xml:space="preserve">, </w:t>
      </w:r>
      <w:r w:rsidR="008A774D">
        <w:rPr>
          <w:rFonts w:ascii="Arial" w:hAnsi="Arial" w:cs="Arial"/>
          <w:sz w:val="24"/>
          <w:szCs w:val="24"/>
        </w:rPr>
        <w:t>and bear the cost.</w:t>
      </w:r>
      <w:r w:rsidR="00AC603A" w:rsidRPr="0093682B">
        <w:rPr>
          <w:rFonts w:ascii="Arial" w:hAnsi="Arial" w:cs="Arial"/>
          <w:sz w:val="24"/>
          <w:szCs w:val="24"/>
        </w:rPr>
        <w:t xml:space="preserve"> </w:t>
      </w:r>
      <w:r w:rsidR="00FD041A">
        <w:rPr>
          <w:rFonts w:ascii="Arial" w:hAnsi="Arial" w:cs="Arial"/>
          <w:sz w:val="24"/>
          <w:szCs w:val="24"/>
        </w:rPr>
        <w:t>T</w:t>
      </w:r>
      <w:r w:rsidR="003312E9">
        <w:rPr>
          <w:rFonts w:ascii="Arial" w:hAnsi="Arial" w:cs="Arial"/>
          <w:sz w:val="24"/>
          <w:szCs w:val="24"/>
        </w:rPr>
        <w:t>he same counsel as used by the prosecution in the original proceedings</w:t>
      </w:r>
      <w:r w:rsidR="00FD041A">
        <w:rPr>
          <w:rFonts w:ascii="Arial" w:hAnsi="Arial" w:cs="Arial"/>
          <w:sz w:val="24"/>
          <w:szCs w:val="24"/>
        </w:rPr>
        <w:t xml:space="preserve"> </w:t>
      </w:r>
      <w:r w:rsidR="005F0E8D">
        <w:rPr>
          <w:rFonts w:ascii="Arial" w:hAnsi="Arial" w:cs="Arial"/>
          <w:sz w:val="24"/>
          <w:szCs w:val="24"/>
        </w:rPr>
        <w:t xml:space="preserve">should </w:t>
      </w:r>
      <w:r w:rsidR="00FD041A">
        <w:rPr>
          <w:rFonts w:ascii="Arial" w:hAnsi="Arial" w:cs="Arial"/>
          <w:sz w:val="24"/>
          <w:szCs w:val="24"/>
        </w:rPr>
        <w:t>be instructed</w:t>
      </w:r>
      <w:r w:rsidR="003312E9">
        <w:rPr>
          <w:rFonts w:ascii="Arial" w:hAnsi="Arial" w:cs="Arial"/>
          <w:sz w:val="24"/>
          <w:szCs w:val="24"/>
        </w:rPr>
        <w:t xml:space="preserve">. </w:t>
      </w:r>
      <w:r w:rsidR="00AC603A" w:rsidRPr="0093682B">
        <w:rPr>
          <w:rFonts w:ascii="Arial" w:hAnsi="Arial" w:cs="Arial"/>
          <w:sz w:val="24"/>
          <w:szCs w:val="24"/>
        </w:rPr>
        <w:t xml:space="preserve">If the application is refused, the prosecuting authority has a right to appeal the decision and the application will be passed to the </w:t>
      </w:r>
      <w:r w:rsidR="005F0E8D">
        <w:rPr>
          <w:rFonts w:ascii="Arial" w:hAnsi="Arial" w:cs="Arial"/>
          <w:sz w:val="24"/>
          <w:szCs w:val="24"/>
        </w:rPr>
        <w:t>Head of</w:t>
      </w:r>
      <w:r w:rsidR="00EA151A">
        <w:rPr>
          <w:rFonts w:ascii="Arial" w:hAnsi="Arial" w:cs="Arial"/>
          <w:sz w:val="24"/>
          <w:szCs w:val="24"/>
        </w:rPr>
        <w:t xml:space="preserve"> the</w:t>
      </w:r>
      <w:r w:rsidR="005F0E8D">
        <w:rPr>
          <w:rFonts w:ascii="Arial" w:hAnsi="Arial" w:cs="Arial"/>
          <w:sz w:val="24"/>
          <w:szCs w:val="24"/>
        </w:rPr>
        <w:t xml:space="preserve"> International Justice and Organised Crime </w:t>
      </w:r>
      <w:r w:rsidR="00902C3C">
        <w:rPr>
          <w:rFonts w:ascii="Arial" w:hAnsi="Arial" w:cs="Arial"/>
          <w:sz w:val="24"/>
          <w:szCs w:val="24"/>
        </w:rPr>
        <w:t>Division or the</w:t>
      </w:r>
      <w:r w:rsidR="005F0E8D">
        <w:rPr>
          <w:rFonts w:ascii="Arial" w:hAnsi="Arial" w:cs="Arial"/>
          <w:sz w:val="24"/>
          <w:szCs w:val="24"/>
        </w:rPr>
        <w:t xml:space="preserve"> </w:t>
      </w:r>
      <w:r w:rsidR="007C38DC" w:rsidRPr="0093682B">
        <w:rPr>
          <w:rFonts w:ascii="Arial" w:hAnsi="Arial" w:cs="Arial"/>
          <w:sz w:val="24"/>
          <w:szCs w:val="24"/>
        </w:rPr>
        <w:t xml:space="preserve">CPS </w:t>
      </w:r>
      <w:r w:rsidR="00F87606" w:rsidRPr="0093682B">
        <w:rPr>
          <w:rFonts w:ascii="Arial" w:hAnsi="Arial" w:cs="Arial"/>
          <w:sz w:val="24"/>
          <w:szCs w:val="24"/>
        </w:rPr>
        <w:t xml:space="preserve">Director of Legal Services </w:t>
      </w:r>
      <w:r w:rsidR="00AC603A" w:rsidRPr="0093682B">
        <w:rPr>
          <w:rFonts w:ascii="Arial" w:hAnsi="Arial" w:cs="Arial"/>
          <w:sz w:val="24"/>
          <w:szCs w:val="24"/>
        </w:rPr>
        <w:t xml:space="preserve">to be reconsidered.  </w:t>
      </w:r>
      <w:r w:rsidRPr="0093682B">
        <w:rPr>
          <w:rFonts w:ascii="Arial" w:hAnsi="Arial" w:cs="Arial"/>
          <w:sz w:val="24"/>
          <w:szCs w:val="24"/>
        </w:rPr>
        <w:t xml:space="preserve"> </w:t>
      </w:r>
    </w:p>
    <w:p w:rsidR="005B16B6" w:rsidRPr="00C403CD" w:rsidRDefault="005B16B6" w:rsidP="00FF2ACB">
      <w:pPr>
        <w:pStyle w:val="ListParagraph"/>
        <w:ind w:left="426" w:hanging="426"/>
        <w:jc w:val="both"/>
        <w:rPr>
          <w:rFonts w:ascii="Arial" w:hAnsi="Arial" w:cs="Arial"/>
          <w:sz w:val="24"/>
          <w:szCs w:val="24"/>
        </w:rPr>
      </w:pPr>
    </w:p>
    <w:p w:rsidR="005B16B6" w:rsidRPr="00C403CD" w:rsidRDefault="00B81393" w:rsidP="00EA151A">
      <w:pPr>
        <w:pStyle w:val="ListParagraph"/>
        <w:numPr>
          <w:ilvl w:val="0"/>
          <w:numId w:val="16"/>
        </w:numPr>
        <w:jc w:val="both"/>
        <w:rPr>
          <w:rFonts w:ascii="Arial" w:hAnsi="Arial" w:cs="Arial"/>
          <w:sz w:val="24"/>
          <w:szCs w:val="24"/>
        </w:rPr>
      </w:pPr>
      <w:r w:rsidRPr="00C403CD">
        <w:rPr>
          <w:rFonts w:ascii="Arial" w:hAnsi="Arial" w:cs="Arial"/>
          <w:sz w:val="24"/>
          <w:szCs w:val="24"/>
        </w:rPr>
        <w:t xml:space="preserve">If </w:t>
      </w:r>
      <w:r w:rsidR="006C6E0B">
        <w:rPr>
          <w:rFonts w:ascii="Arial" w:hAnsi="Arial" w:cs="Arial"/>
          <w:sz w:val="24"/>
          <w:szCs w:val="24"/>
        </w:rPr>
        <w:t xml:space="preserve">the application is </w:t>
      </w:r>
      <w:r w:rsidRPr="00C403CD">
        <w:rPr>
          <w:rFonts w:ascii="Arial" w:hAnsi="Arial" w:cs="Arial"/>
          <w:sz w:val="24"/>
          <w:szCs w:val="24"/>
        </w:rPr>
        <w:t>approved the prosecuting authority will serve the Notice of Intention to Apply for a Serious Crime Prevention Order on all relevant parties</w:t>
      </w:r>
      <w:r w:rsidR="00F32262">
        <w:rPr>
          <w:rFonts w:ascii="Arial" w:hAnsi="Arial" w:cs="Arial"/>
          <w:sz w:val="24"/>
          <w:szCs w:val="24"/>
        </w:rPr>
        <w:t xml:space="preserve"> in compliance with Criminal Procedure Rule 31</w:t>
      </w:r>
      <w:r w:rsidRPr="00C403CD">
        <w:rPr>
          <w:rFonts w:ascii="Arial" w:hAnsi="Arial" w:cs="Arial"/>
          <w:sz w:val="24"/>
          <w:szCs w:val="24"/>
        </w:rPr>
        <w:t xml:space="preserve">. </w:t>
      </w:r>
    </w:p>
    <w:p w:rsidR="005B16B6" w:rsidRPr="00D34EDF" w:rsidRDefault="005B16B6" w:rsidP="00FF2ACB">
      <w:pPr>
        <w:pStyle w:val="ListParagraph"/>
        <w:ind w:left="426" w:hanging="426"/>
        <w:jc w:val="both"/>
        <w:rPr>
          <w:rFonts w:ascii="Arial" w:hAnsi="Arial" w:cs="Arial"/>
          <w:sz w:val="24"/>
          <w:szCs w:val="24"/>
        </w:rPr>
      </w:pPr>
    </w:p>
    <w:p w:rsidR="00D34EDF" w:rsidRPr="00D34EDF" w:rsidRDefault="00B81393" w:rsidP="00EA151A">
      <w:pPr>
        <w:pStyle w:val="ListParagraph"/>
        <w:numPr>
          <w:ilvl w:val="0"/>
          <w:numId w:val="16"/>
        </w:numPr>
        <w:jc w:val="both"/>
        <w:rPr>
          <w:rFonts w:ascii="Arial" w:hAnsi="Arial" w:cs="Arial"/>
          <w:sz w:val="24"/>
          <w:szCs w:val="24"/>
        </w:rPr>
      </w:pPr>
      <w:r w:rsidRPr="00D34EDF">
        <w:rPr>
          <w:rFonts w:ascii="Arial" w:hAnsi="Arial" w:cs="Arial"/>
          <w:sz w:val="24"/>
          <w:szCs w:val="24"/>
        </w:rPr>
        <w:t xml:space="preserve">Counsel for the prosecution will make an application at the Crown Court following the plea or verdict. The full argument may take place at a separate hearing if </w:t>
      </w:r>
      <w:r w:rsidR="006C6E0B" w:rsidRPr="00D34EDF">
        <w:rPr>
          <w:rFonts w:ascii="Arial" w:hAnsi="Arial" w:cs="Arial"/>
          <w:sz w:val="24"/>
          <w:szCs w:val="24"/>
        </w:rPr>
        <w:t xml:space="preserve">skeleton arguments are required or if adjourned </w:t>
      </w:r>
      <w:r w:rsidRPr="00D34EDF">
        <w:rPr>
          <w:rFonts w:ascii="Arial" w:hAnsi="Arial" w:cs="Arial"/>
          <w:sz w:val="24"/>
          <w:szCs w:val="24"/>
        </w:rPr>
        <w:t>by the judge.</w:t>
      </w:r>
      <w:r w:rsidR="005B16B6" w:rsidRPr="00D34EDF">
        <w:rPr>
          <w:rFonts w:ascii="Arial" w:hAnsi="Arial" w:cs="Arial"/>
          <w:sz w:val="24"/>
          <w:szCs w:val="24"/>
        </w:rPr>
        <w:t xml:space="preserve">   </w:t>
      </w:r>
    </w:p>
    <w:p w:rsidR="00D34EDF" w:rsidRPr="00D34EDF" w:rsidRDefault="00D34EDF" w:rsidP="00D34EDF">
      <w:pPr>
        <w:pStyle w:val="ListParagraph"/>
        <w:rPr>
          <w:rFonts w:ascii="Arial" w:hAnsi="Arial" w:cs="Arial"/>
          <w:sz w:val="24"/>
          <w:szCs w:val="24"/>
        </w:rPr>
      </w:pPr>
    </w:p>
    <w:p w:rsidR="0014465B" w:rsidRPr="00D34EDF" w:rsidRDefault="00DF030E" w:rsidP="00EA151A">
      <w:pPr>
        <w:pStyle w:val="ListParagraph"/>
        <w:numPr>
          <w:ilvl w:val="0"/>
          <w:numId w:val="16"/>
        </w:numPr>
        <w:jc w:val="both"/>
        <w:rPr>
          <w:rFonts w:ascii="Arial" w:hAnsi="Arial" w:cs="Arial"/>
          <w:sz w:val="24"/>
          <w:szCs w:val="24"/>
        </w:rPr>
      </w:pPr>
      <w:r w:rsidRPr="00D34EDF">
        <w:rPr>
          <w:rFonts w:ascii="Arial" w:hAnsi="Arial" w:cs="Arial"/>
          <w:sz w:val="24"/>
          <w:szCs w:val="24"/>
        </w:rPr>
        <w:lastRenderedPageBreak/>
        <w:t xml:space="preserve">In the event that a Crown Court SCPO is not applied for in error, it is not appropriate to correct this </w:t>
      </w:r>
      <w:r w:rsidR="0014465B" w:rsidRPr="00D34EDF">
        <w:rPr>
          <w:rFonts w:ascii="Arial" w:hAnsi="Arial" w:cs="Arial"/>
          <w:sz w:val="24"/>
          <w:szCs w:val="24"/>
        </w:rPr>
        <w:t xml:space="preserve">by way of a High Court SCPO. </w:t>
      </w:r>
    </w:p>
    <w:p w:rsidR="00B81393" w:rsidRPr="00892AAE" w:rsidRDefault="00B81393" w:rsidP="00892AAE">
      <w:pPr>
        <w:jc w:val="both"/>
        <w:rPr>
          <w:rFonts w:cs="Arial"/>
          <w:b/>
          <w:sz w:val="24"/>
          <w:szCs w:val="24"/>
        </w:rPr>
      </w:pPr>
      <w:r w:rsidRPr="00892AAE">
        <w:rPr>
          <w:rFonts w:cs="Arial"/>
          <w:b/>
          <w:sz w:val="24"/>
          <w:szCs w:val="24"/>
        </w:rPr>
        <w:t>Process for High Court applications</w:t>
      </w:r>
    </w:p>
    <w:p w:rsidR="005B16B6" w:rsidRPr="001A7155" w:rsidRDefault="00892AAE" w:rsidP="00EA151A">
      <w:pPr>
        <w:pStyle w:val="ListParagraph"/>
        <w:numPr>
          <w:ilvl w:val="0"/>
          <w:numId w:val="16"/>
        </w:numPr>
        <w:jc w:val="both"/>
        <w:rPr>
          <w:rFonts w:ascii="Arial" w:hAnsi="Arial" w:cs="Arial"/>
          <w:sz w:val="24"/>
          <w:szCs w:val="24"/>
        </w:rPr>
      </w:pPr>
      <w:r w:rsidRPr="001A7155">
        <w:rPr>
          <w:rFonts w:ascii="Arial" w:hAnsi="Arial" w:cs="Arial"/>
          <w:sz w:val="24"/>
          <w:szCs w:val="24"/>
        </w:rPr>
        <w:t>A</w:t>
      </w:r>
      <w:r w:rsidR="0075092D" w:rsidRPr="001A7155">
        <w:rPr>
          <w:rFonts w:ascii="Arial" w:hAnsi="Arial" w:cs="Arial"/>
          <w:sz w:val="24"/>
          <w:szCs w:val="24"/>
        </w:rPr>
        <w:t xml:space="preserve">n application for a </w:t>
      </w:r>
      <w:r w:rsidR="001147E6" w:rsidRPr="001A7155">
        <w:rPr>
          <w:rFonts w:ascii="Arial" w:hAnsi="Arial" w:cs="Arial"/>
          <w:sz w:val="24"/>
          <w:szCs w:val="24"/>
        </w:rPr>
        <w:t>c</w:t>
      </w:r>
      <w:r w:rsidR="0075092D" w:rsidRPr="001A7155">
        <w:rPr>
          <w:rFonts w:ascii="Arial" w:hAnsi="Arial" w:cs="Arial"/>
          <w:sz w:val="24"/>
          <w:szCs w:val="24"/>
        </w:rPr>
        <w:t xml:space="preserve">ivil SCPO differs in that the application </w:t>
      </w:r>
      <w:r w:rsidR="00034C5E" w:rsidRPr="001A7155">
        <w:rPr>
          <w:rFonts w:ascii="Arial" w:hAnsi="Arial" w:cs="Arial"/>
          <w:sz w:val="24"/>
          <w:szCs w:val="24"/>
        </w:rPr>
        <w:t xml:space="preserve">will be made at the High Court </w:t>
      </w:r>
      <w:r w:rsidR="00BA3B43" w:rsidRPr="001A7155">
        <w:rPr>
          <w:rFonts w:ascii="Arial" w:hAnsi="Arial" w:cs="Arial"/>
          <w:sz w:val="24"/>
          <w:szCs w:val="24"/>
        </w:rPr>
        <w:t>at any time upon proof of involvement in serious crime</w:t>
      </w:r>
      <w:r w:rsidR="00685021" w:rsidRPr="001A7155">
        <w:rPr>
          <w:rFonts w:ascii="Arial" w:hAnsi="Arial" w:cs="Arial"/>
          <w:sz w:val="24"/>
          <w:szCs w:val="24"/>
        </w:rPr>
        <w:t>.  A conviction is not required when the involvement is said to be an act likely to facilitate serious crime</w:t>
      </w:r>
      <w:r w:rsidR="00BA3B43" w:rsidRPr="001A7155">
        <w:rPr>
          <w:rFonts w:ascii="Arial" w:hAnsi="Arial" w:cs="Arial"/>
          <w:sz w:val="24"/>
          <w:szCs w:val="24"/>
        </w:rPr>
        <w:t xml:space="preserve">.  </w:t>
      </w:r>
      <w:r w:rsidR="00685021" w:rsidRPr="001A7155">
        <w:rPr>
          <w:rFonts w:ascii="Arial" w:hAnsi="Arial" w:cs="Arial"/>
          <w:sz w:val="24"/>
          <w:szCs w:val="24"/>
        </w:rPr>
        <w:t xml:space="preserve">A High Court SCPO </w:t>
      </w:r>
      <w:r w:rsidR="00BA3B43" w:rsidRPr="001A7155">
        <w:rPr>
          <w:rFonts w:ascii="Arial" w:hAnsi="Arial" w:cs="Arial"/>
          <w:sz w:val="24"/>
          <w:szCs w:val="24"/>
        </w:rPr>
        <w:t xml:space="preserve">is likely to be inappropriate while a criminal investigation is in progress.  </w:t>
      </w:r>
      <w:r w:rsidR="000F6523" w:rsidRPr="001A7155">
        <w:rPr>
          <w:rFonts w:ascii="Arial" w:hAnsi="Arial" w:cs="Arial"/>
          <w:sz w:val="24"/>
          <w:szCs w:val="24"/>
        </w:rPr>
        <w:t>It is in effect an order that can either prohibit or restrict people from doing things, or require them to do things, or include such other terms, as the court considers appropriate for the purpose of preventing restricting or disrupting involvement by the person concerned in serious crime in England and</w:t>
      </w:r>
      <w:r w:rsidR="005E50FA" w:rsidRPr="001A7155">
        <w:rPr>
          <w:rFonts w:ascii="Arial" w:hAnsi="Arial" w:cs="Arial"/>
          <w:sz w:val="24"/>
          <w:szCs w:val="24"/>
        </w:rPr>
        <w:t xml:space="preserve"> </w:t>
      </w:r>
      <w:r w:rsidR="000F6523" w:rsidRPr="001A7155">
        <w:rPr>
          <w:rFonts w:ascii="Arial" w:hAnsi="Arial" w:cs="Arial"/>
          <w:sz w:val="24"/>
          <w:szCs w:val="24"/>
        </w:rPr>
        <w:t>Wales.</w:t>
      </w:r>
    </w:p>
    <w:p w:rsidR="003F226D" w:rsidRPr="001A7155" w:rsidRDefault="003F226D" w:rsidP="001A7155">
      <w:pPr>
        <w:pStyle w:val="ListParagraph"/>
        <w:ind w:left="426" w:hanging="426"/>
        <w:jc w:val="both"/>
        <w:rPr>
          <w:rFonts w:ascii="Arial" w:hAnsi="Arial" w:cs="Arial"/>
          <w:sz w:val="24"/>
          <w:szCs w:val="24"/>
        </w:rPr>
      </w:pPr>
    </w:p>
    <w:p w:rsidR="00E5041C" w:rsidRPr="001A7155" w:rsidRDefault="00E5041C" w:rsidP="00EA151A">
      <w:pPr>
        <w:pStyle w:val="ListParagraph"/>
        <w:numPr>
          <w:ilvl w:val="0"/>
          <w:numId w:val="16"/>
        </w:numPr>
        <w:spacing w:after="0"/>
        <w:jc w:val="both"/>
        <w:rPr>
          <w:rFonts w:ascii="Arial" w:hAnsi="Arial" w:cs="Arial"/>
          <w:sz w:val="24"/>
          <w:szCs w:val="24"/>
        </w:rPr>
      </w:pPr>
      <w:r w:rsidRPr="001A7155">
        <w:rPr>
          <w:rFonts w:ascii="Arial" w:hAnsi="Arial" w:cs="Arial"/>
          <w:sz w:val="24"/>
          <w:szCs w:val="24"/>
        </w:rPr>
        <w:t xml:space="preserve">Civil </w:t>
      </w:r>
      <w:r w:rsidR="001147E6" w:rsidRPr="001A7155">
        <w:rPr>
          <w:rFonts w:ascii="Arial" w:hAnsi="Arial" w:cs="Arial"/>
          <w:sz w:val="24"/>
          <w:szCs w:val="24"/>
        </w:rPr>
        <w:t>H</w:t>
      </w:r>
      <w:r w:rsidRPr="001A7155">
        <w:rPr>
          <w:rFonts w:ascii="Arial" w:hAnsi="Arial" w:cs="Arial"/>
          <w:sz w:val="24"/>
          <w:szCs w:val="24"/>
        </w:rPr>
        <w:t xml:space="preserve">igh </w:t>
      </w:r>
      <w:r w:rsidR="001147E6" w:rsidRPr="001A7155">
        <w:rPr>
          <w:rFonts w:ascii="Arial" w:hAnsi="Arial" w:cs="Arial"/>
          <w:sz w:val="24"/>
          <w:szCs w:val="24"/>
        </w:rPr>
        <w:t>C</w:t>
      </w:r>
      <w:r w:rsidRPr="001A7155">
        <w:rPr>
          <w:rFonts w:ascii="Arial" w:hAnsi="Arial" w:cs="Arial"/>
          <w:sz w:val="24"/>
          <w:szCs w:val="24"/>
        </w:rPr>
        <w:t>ourt SCPOs should be referred to the Head</w:t>
      </w:r>
      <w:r w:rsidR="00DA0896" w:rsidRPr="001A7155">
        <w:rPr>
          <w:rFonts w:ascii="Arial" w:hAnsi="Arial" w:cs="Arial"/>
          <w:sz w:val="24"/>
          <w:szCs w:val="24"/>
        </w:rPr>
        <w:t xml:space="preserve"> </w:t>
      </w:r>
      <w:r w:rsidRPr="001A7155">
        <w:rPr>
          <w:rFonts w:ascii="Arial" w:hAnsi="Arial" w:cs="Arial"/>
          <w:sz w:val="24"/>
          <w:szCs w:val="24"/>
        </w:rPr>
        <w:t xml:space="preserve">of CPS Proceeds of </w:t>
      </w:r>
      <w:r w:rsidR="00F700F1" w:rsidRPr="001A7155">
        <w:rPr>
          <w:rFonts w:ascii="Arial" w:hAnsi="Arial" w:cs="Arial"/>
          <w:sz w:val="24"/>
          <w:szCs w:val="24"/>
        </w:rPr>
        <w:t>C</w:t>
      </w:r>
      <w:r w:rsidRPr="001A7155">
        <w:rPr>
          <w:rFonts w:ascii="Arial" w:hAnsi="Arial" w:cs="Arial"/>
          <w:sz w:val="24"/>
          <w:szCs w:val="24"/>
        </w:rPr>
        <w:t xml:space="preserve">rime </w:t>
      </w:r>
      <w:r w:rsidR="00F700F1" w:rsidRPr="001A7155">
        <w:rPr>
          <w:rFonts w:ascii="Arial" w:hAnsi="Arial" w:cs="Arial"/>
          <w:sz w:val="24"/>
          <w:szCs w:val="24"/>
        </w:rPr>
        <w:t xml:space="preserve">(POC) </w:t>
      </w:r>
      <w:r w:rsidR="00685021" w:rsidRPr="001A7155">
        <w:rPr>
          <w:rFonts w:ascii="Arial" w:hAnsi="Arial" w:cs="Arial"/>
          <w:sz w:val="24"/>
          <w:szCs w:val="24"/>
        </w:rPr>
        <w:t>via a C</w:t>
      </w:r>
      <w:r w:rsidR="00A14AD0" w:rsidRPr="001A7155">
        <w:rPr>
          <w:rFonts w:ascii="Arial" w:hAnsi="Arial" w:cs="Arial"/>
          <w:sz w:val="24"/>
          <w:szCs w:val="24"/>
        </w:rPr>
        <w:t xml:space="preserve">hief </w:t>
      </w:r>
      <w:r w:rsidR="00685021" w:rsidRPr="001A7155">
        <w:rPr>
          <w:rFonts w:ascii="Arial" w:hAnsi="Arial" w:cs="Arial"/>
          <w:sz w:val="24"/>
          <w:szCs w:val="24"/>
        </w:rPr>
        <w:t>C</w:t>
      </w:r>
      <w:r w:rsidR="00A14AD0" w:rsidRPr="001A7155">
        <w:rPr>
          <w:rFonts w:ascii="Arial" w:hAnsi="Arial" w:cs="Arial"/>
          <w:sz w:val="24"/>
          <w:szCs w:val="24"/>
        </w:rPr>
        <w:t xml:space="preserve">rown </w:t>
      </w:r>
      <w:r w:rsidR="00685021" w:rsidRPr="001A7155">
        <w:rPr>
          <w:rFonts w:ascii="Arial" w:hAnsi="Arial" w:cs="Arial"/>
          <w:sz w:val="24"/>
          <w:szCs w:val="24"/>
        </w:rPr>
        <w:t>P</w:t>
      </w:r>
      <w:r w:rsidR="00A14AD0" w:rsidRPr="001A7155">
        <w:rPr>
          <w:rFonts w:ascii="Arial" w:hAnsi="Arial" w:cs="Arial"/>
          <w:sz w:val="24"/>
          <w:szCs w:val="24"/>
        </w:rPr>
        <w:t>rosecutor</w:t>
      </w:r>
      <w:r w:rsidR="00685021" w:rsidRPr="001A7155">
        <w:rPr>
          <w:rFonts w:ascii="Arial" w:hAnsi="Arial" w:cs="Arial"/>
          <w:sz w:val="24"/>
          <w:szCs w:val="24"/>
        </w:rPr>
        <w:t xml:space="preserve"> (or </w:t>
      </w:r>
      <w:r w:rsidR="00950A11" w:rsidRPr="001A7155">
        <w:rPr>
          <w:rFonts w:ascii="Arial" w:hAnsi="Arial" w:cs="Arial"/>
          <w:sz w:val="24"/>
          <w:szCs w:val="24"/>
        </w:rPr>
        <w:t>a</w:t>
      </w:r>
      <w:r w:rsidR="00685021" w:rsidRPr="001A7155">
        <w:rPr>
          <w:rFonts w:ascii="Arial" w:hAnsi="Arial" w:cs="Arial"/>
          <w:sz w:val="24"/>
          <w:szCs w:val="24"/>
        </w:rPr>
        <w:t xml:space="preserve"> Whitehall prosecutor</w:t>
      </w:r>
      <w:r w:rsidR="00D85303" w:rsidRPr="001A7155">
        <w:rPr>
          <w:rFonts w:ascii="Arial" w:hAnsi="Arial" w:cs="Arial"/>
          <w:sz w:val="24"/>
          <w:szCs w:val="24"/>
        </w:rPr>
        <w:t xml:space="preserve"> </w:t>
      </w:r>
      <w:r w:rsidR="00950A11" w:rsidRPr="001A7155">
        <w:rPr>
          <w:rFonts w:ascii="Arial" w:hAnsi="Arial" w:cs="Arial"/>
          <w:sz w:val="24"/>
          <w:szCs w:val="24"/>
        </w:rPr>
        <w:t xml:space="preserve">of equivalent seniority, </w:t>
      </w:r>
      <w:r w:rsidR="00D85303" w:rsidRPr="001A7155">
        <w:rPr>
          <w:rFonts w:ascii="Arial" w:hAnsi="Arial" w:cs="Arial"/>
          <w:sz w:val="24"/>
          <w:szCs w:val="24"/>
        </w:rPr>
        <w:t>o</w:t>
      </w:r>
      <w:r w:rsidR="002908F5" w:rsidRPr="001A7155">
        <w:rPr>
          <w:rFonts w:ascii="Arial" w:hAnsi="Arial" w:cs="Arial"/>
          <w:sz w:val="24"/>
          <w:szCs w:val="24"/>
        </w:rPr>
        <w:t xml:space="preserve">r </w:t>
      </w:r>
      <w:r w:rsidR="00D85303" w:rsidRPr="001A7155">
        <w:rPr>
          <w:rFonts w:ascii="Arial" w:hAnsi="Arial" w:cs="Arial"/>
          <w:sz w:val="24"/>
          <w:szCs w:val="24"/>
        </w:rPr>
        <w:t>law enforcement officer</w:t>
      </w:r>
      <w:r w:rsidR="00685021" w:rsidRPr="001A7155">
        <w:rPr>
          <w:rFonts w:ascii="Arial" w:hAnsi="Arial" w:cs="Arial"/>
          <w:sz w:val="24"/>
          <w:szCs w:val="24"/>
        </w:rPr>
        <w:t>)</w:t>
      </w:r>
      <w:r w:rsidR="00F87606" w:rsidRPr="001A7155">
        <w:rPr>
          <w:rFonts w:ascii="Arial" w:hAnsi="Arial" w:cs="Arial"/>
          <w:sz w:val="24"/>
          <w:szCs w:val="24"/>
        </w:rPr>
        <w:t xml:space="preserve"> as </w:t>
      </w:r>
      <w:r w:rsidR="00685021" w:rsidRPr="001A7155">
        <w:rPr>
          <w:rFonts w:ascii="Arial" w:hAnsi="Arial" w:cs="Arial"/>
          <w:sz w:val="24"/>
          <w:szCs w:val="24"/>
        </w:rPr>
        <w:t xml:space="preserve">CPS POC </w:t>
      </w:r>
      <w:r w:rsidRPr="001A7155">
        <w:rPr>
          <w:rFonts w:ascii="Arial" w:hAnsi="Arial" w:cs="Arial"/>
          <w:sz w:val="24"/>
          <w:szCs w:val="24"/>
        </w:rPr>
        <w:t>hold</w:t>
      </w:r>
      <w:r w:rsidR="00685021" w:rsidRPr="001A7155">
        <w:rPr>
          <w:rFonts w:ascii="Arial" w:hAnsi="Arial" w:cs="Arial"/>
          <w:sz w:val="24"/>
          <w:szCs w:val="24"/>
        </w:rPr>
        <w:t>s</w:t>
      </w:r>
      <w:r w:rsidRPr="001A7155">
        <w:rPr>
          <w:rFonts w:ascii="Arial" w:hAnsi="Arial" w:cs="Arial"/>
          <w:sz w:val="24"/>
          <w:szCs w:val="24"/>
        </w:rPr>
        <w:t xml:space="preserve"> the CPS lead for civil proceedings. </w:t>
      </w:r>
      <w:r w:rsidR="00DA0896" w:rsidRPr="001A7155">
        <w:rPr>
          <w:rFonts w:ascii="Arial" w:hAnsi="Arial" w:cs="Arial"/>
          <w:sz w:val="24"/>
          <w:szCs w:val="24"/>
        </w:rPr>
        <w:t xml:space="preserve">If the Head of CPS POC is unavailable, the application can be considered by the Deputy Head of CPS POC. </w:t>
      </w:r>
      <w:r w:rsidR="00F87606" w:rsidRPr="001A7155">
        <w:rPr>
          <w:rFonts w:ascii="Arial" w:hAnsi="Arial" w:cs="Arial"/>
          <w:sz w:val="24"/>
          <w:szCs w:val="24"/>
        </w:rPr>
        <w:t xml:space="preserve">The application will also be shared with the </w:t>
      </w:r>
      <w:r w:rsidR="00E215F0" w:rsidRPr="001A7155">
        <w:rPr>
          <w:rFonts w:ascii="Arial" w:hAnsi="Arial" w:cs="Arial"/>
          <w:sz w:val="24"/>
          <w:szCs w:val="24"/>
        </w:rPr>
        <w:t xml:space="preserve">International Justice and </w:t>
      </w:r>
      <w:r w:rsidR="00F87606" w:rsidRPr="001A7155">
        <w:rPr>
          <w:rFonts w:ascii="Arial" w:hAnsi="Arial" w:cs="Arial"/>
          <w:sz w:val="24"/>
          <w:szCs w:val="24"/>
        </w:rPr>
        <w:t xml:space="preserve">Organised Crime Division. </w:t>
      </w:r>
    </w:p>
    <w:p w:rsidR="00E5041C" w:rsidRPr="00E5041C" w:rsidRDefault="00E5041C" w:rsidP="00FF2ACB">
      <w:pPr>
        <w:spacing w:after="0"/>
        <w:ind w:left="426" w:hanging="426"/>
        <w:jc w:val="both"/>
        <w:rPr>
          <w:rFonts w:cs="Arial"/>
          <w:sz w:val="24"/>
          <w:szCs w:val="24"/>
        </w:rPr>
      </w:pPr>
    </w:p>
    <w:p w:rsidR="005B16B6" w:rsidRDefault="005B16B6" w:rsidP="00EA151A">
      <w:pPr>
        <w:pStyle w:val="ListParagraph"/>
        <w:numPr>
          <w:ilvl w:val="0"/>
          <w:numId w:val="16"/>
        </w:numPr>
        <w:jc w:val="both"/>
        <w:rPr>
          <w:rFonts w:ascii="Arial" w:hAnsi="Arial" w:cs="Arial"/>
          <w:sz w:val="24"/>
          <w:szCs w:val="24"/>
        </w:rPr>
      </w:pPr>
      <w:r w:rsidRPr="00F700F1">
        <w:rPr>
          <w:rFonts w:ascii="Arial" w:hAnsi="Arial" w:cs="Arial"/>
          <w:sz w:val="24"/>
          <w:szCs w:val="24"/>
        </w:rPr>
        <w:t xml:space="preserve">When referring a case, a full file with supporting evidence should be submitted </w:t>
      </w:r>
      <w:r w:rsidR="00F700F1" w:rsidRPr="00F700F1">
        <w:rPr>
          <w:rFonts w:ascii="Arial" w:hAnsi="Arial" w:cs="Arial"/>
          <w:sz w:val="24"/>
          <w:szCs w:val="24"/>
        </w:rPr>
        <w:t>t</w:t>
      </w:r>
      <w:r w:rsidRPr="00F700F1">
        <w:rPr>
          <w:rFonts w:ascii="Arial" w:hAnsi="Arial" w:cs="Arial"/>
          <w:sz w:val="24"/>
          <w:szCs w:val="24"/>
        </w:rPr>
        <w:t xml:space="preserve">ogether with a short </w:t>
      </w:r>
      <w:r w:rsidR="00685021">
        <w:rPr>
          <w:rFonts w:ascii="Arial" w:hAnsi="Arial" w:cs="Arial"/>
          <w:sz w:val="24"/>
          <w:szCs w:val="24"/>
        </w:rPr>
        <w:t xml:space="preserve">referral form </w:t>
      </w:r>
      <w:r w:rsidRPr="00F700F1">
        <w:rPr>
          <w:rFonts w:ascii="Arial" w:hAnsi="Arial" w:cs="Arial"/>
          <w:sz w:val="24"/>
          <w:szCs w:val="24"/>
        </w:rPr>
        <w:t xml:space="preserve">setting out the basic facts of the case and the reasons underlying the recommended course of action. </w:t>
      </w:r>
      <w:r w:rsidR="00685021">
        <w:rPr>
          <w:rFonts w:ascii="Arial" w:hAnsi="Arial" w:cs="Arial"/>
          <w:sz w:val="24"/>
          <w:szCs w:val="24"/>
        </w:rPr>
        <w:t xml:space="preserve">A template referral form is available at Annex </w:t>
      </w:r>
      <w:r w:rsidR="00D1404E">
        <w:rPr>
          <w:rFonts w:ascii="Arial" w:hAnsi="Arial" w:cs="Arial"/>
          <w:sz w:val="24"/>
          <w:szCs w:val="24"/>
        </w:rPr>
        <w:t>B</w:t>
      </w:r>
      <w:r w:rsidR="00685021">
        <w:rPr>
          <w:rFonts w:ascii="Arial" w:hAnsi="Arial" w:cs="Arial"/>
          <w:sz w:val="24"/>
          <w:szCs w:val="24"/>
        </w:rPr>
        <w:t xml:space="preserve">.  </w:t>
      </w:r>
      <w:r w:rsidRPr="00F700F1">
        <w:rPr>
          <w:rFonts w:ascii="Arial" w:hAnsi="Arial" w:cs="Arial"/>
          <w:sz w:val="24"/>
          <w:szCs w:val="24"/>
        </w:rPr>
        <w:t xml:space="preserve">The papers should be accompanied by a copy of any report from the </w:t>
      </w:r>
      <w:r w:rsidR="0032562B">
        <w:rPr>
          <w:rFonts w:ascii="Arial" w:hAnsi="Arial" w:cs="Arial"/>
          <w:sz w:val="24"/>
          <w:szCs w:val="24"/>
        </w:rPr>
        <w:t>investigator</w:t>
      </w:r>
      <w:r w:rsidR="0032562B" w:rsidRPr="00F700F1">
        <w:rPr>
          <w:rFonts w:ascii="Arial" w:hAnsi="Arial" w:cs="Arial"/>
          <w:sz w:val="24"/>
          <w:szCs w:val="24"/>
        </w:rPr>
        <w:t xml:space="preserve"> </w:t>
      </w:r>
      <w:r w:rsidRPr="00F700F1">
        <w:rPr>
          <w:rFonts w:ascii="Arial" w:hAnsi="Arial" w:cs="Arial"/>
          <w:sz w:val="24"/>
          <w:szCs w:val="24"/>
        </w:rPr>
        <w:t xml:space="preserve">and all other relevant information which the Head of </w:t>
      </w:r>
      <w:r w:rsidR="00F700F1" w:rsidRPr="00F700F1">
        <w:rPr>
          <w:rFonts w:ascii="Arial" w:hAnsi="Arial" w:cs="Arial"/>
          <w:sz w:val="24"/>
          <w:szCs w:val="24"/>
        </w:rPr>
        <w:t>CPS POC</w:t>
      </w:r>
      <w:r w:rsidRPr="00F700F1">
        <w:rPr>
          <w:rFonts w:ascii="Arial" w:hAnsi="Arial" w:cs="Arial"/>
          <w:sz w:val="24"/>
          <w:szCs w:val="24"/>
        </w:rPr>
        <w:t xml:space="preserve"> will need to take into account. Details of the conditions it is suggested are appropriate and the reasons in support should also be included. </w:t>
      </w:r>
    </w:p>
    <w:p w:rsidR="00F700F1" w:rsidRPr="00F700F1" w:rsidRDefault="00F700F1" w:rsidP="00FF2ACB">
      <w:pPr>
        <w:pStyle w:val="ListParagraph"/>
        <w:ind w:left="426" w:hanging="426"/>
        <w:rPr>
          <w:rFonts w:ascii="Arial" w:hAnsi="Arial" w:cs="Arial"/>
          <w:sz w:val="24"/>
          <w:szCs w:val="24"/>
        </w:rPr>
      </w:pPr>
    </w:p>
    <w:p w:rsidR="005B16B6" w:rsidRPr="00C403CD" w:rsidRDefault="005B16B6" w:rsidP="00EA151A">
      <w:pPr>
        <w:pStyle w:val="ListParagraph"/>
        <w:numPr>
          <w:ilvl w:val="0"/>
          <w:numId w:val="16"/>
        </w:numPr>
        <w:jc w:val="both"/>
        <w:rPr>
          <w:rFonts w:ascii="Arial" w:hAnsi="Arial" w:cs="Arial"/>
          <w:sz w:val="24"/>
          <w:szCs w:val="24"/>
        </w:rPr>
      </w:pPr>
      <w:r w:rsidRPr="00C403CD">
        <w:rPr>
          <w:rFonts w:ascii="Arial" w:hAnsi="Arial" w:cs="Arial"/>
          <w:sz w:val="24"/>
          <w:szCs w:val="24"/>
        </w:rPr>
        <w:t xml:space="preserve">The Head </w:t>
      </w:r>
      <w:r w:rsidR="00DA0896">
        <w:rPr>
          <w:rFonts w:ascii="Arial" w:hAnsi="Arial" w:cs="Arial"/>
          <w:sz w:val="24"/>
          <w:szCs w:val="24"/>
        </w:rPr>
        <w:t xml:space="preserve">or Deputy Head </w:t>
      </w:r>
      <w:r w:rsidRPr="00C403CD">
        <w:rPr>
          <w:rFonts w:ascii="Arial" w:hAnsi="Arial" w:cs="Arial"/>
          <w:sz w:val="24"/>
          <w:szCs w:val="24"/>
        </w:rPr>
        <w:t xml:space="preserve">of </w:t>
      </w:r>
      <w:r w:rsidR="00F700F1">
        <w:rPr>
          <w:rFonts w:ascii="Arial" w:hAnsi="Arial" w:cs="Arial"/>
          <w:sz w:val="24"/>
          <w:szCs w:val="24"/>
        </w:rPr>
        <w:t xml:space="preserve">CPS POC is required </w:t>
      </w:r>
      <w:r w:rsidRPr="00C403CD">
        <w:rPr>
          <w:rFonts w:ascii="Arial" w:hAnsi="Arial" w:cs="Arial"/>
          <w:sz w:val="24"/>
          <w:szCs w:val="24"/>
        </w:rPr>
        <w:t xml:space="preserve">to refer any High Court application to the </w:t>
      </w:r>
      <w:r w:rsidR="00685021">
        <w:rPr>
          <w:rFonts w:ascii="Arial" w:hAnsi="Arial" w:cs="Arial"/>
          <w:sz w:val="24"/>
          <w:szCs w:val="24"/>
        </w:rPr>
        <w:t xml:space="preserve">Director </w:t>
      </w:r>
      <w:r w:rsidRPr="00C403CD">
        <w:rPr>
          <w:rFonts w:ascii="Arial" w:hAnsi="Arial" w:cs="Arial"/>
          <w:sz w:val="24"/>
          <w:szCs w:val="24"/>
        </w:rPr>
        <w:t xml:space="preserve">prior to the making of the application. </w:t>
      </w:r>
      <w:r w:rsidR="0014465B">
        <w:rPr>
          <w:rFonts w:ascii="Arial" w:hAnsi="Arial" w:cs="Arial"/>
          <w:sz w:val="24"/>
          <w:szCs w:val="24"/>
        </w:rPr>
        <w:t xml:space="preserve">The Director must consult the Attorney General before any application is made to </w:t>
      </w:r>
      <w:r w:rsidR="00101239">
        <w:rPr>
          <w:rFonts w:ascii="Arial" w:hAnsi="Arial" w:cs="Arial"/>
          <w:sz w:val="24"/>
          <w:szCs w:val="24"/>
        </w:rPr>
        <w:t xml:space="preserve">the High </w:t>
      </w:r>
      <w:r w:rsidR="0014465B">
        <w:rPr>
          <w:rFonts w:ascii="Arial" w:hAnsi="Arial" w:cs="Arial"/>
          <w:sz w:val="24"/>
          <w:szCs w:val="24"/>
        </w:rPr>
        <w:t xml:space="preserve">Court. </w:t>
      </w:r>
      <w:r w:rsidRPr="00C403CD">
        <w:rPr>
          <w:rFonts w:ascii="Arial" w:hAnsi="Arial" w:cs="Arial"/>
          <w:sz w:val="24"/>
          <w:szCs w:val="24"/>
        </w:rPr>
        <w:t xml:space="preserve">In the circumstances adequate time must be allowed for </w:t>
      </w:r>
      <w:r w:rsidR="00EA151A">
        <w:rPr>
          <w:rFonts w:ascii="Arial" w:hAnsi="Arial" w:cs="Arial"/>
          <w:sz w:val="24"/>
          <w:szCs w:val="24"/>
        </w:rPr>
        <w:t>this</w:t>
      </w:r>
      <w:r w:rsidRPr="00C403CD">
        <w:rPr>
          <w:rFonts w:ascii="Arial" w:hAnsi="Arial" w:cs="Arial"/>
          <w:sz w:val="24"/>
          <w:szCs w:val="24"/>
        </w:rPr>
        <w:t xml:space="preserve"> process to take place.</w:t>
      </w:r>
    </w:p>
    <w:p w:rsidR="005B16B6" w:rsidRPr="00C403CD" w:rsidRDefault="005B16B6" w:rsidP="00FF2ACB">
      <w:pPr>
        <w:pStyle w:val="ListParagraph"/>
        <w:ind w:left="426" w:hanging="426"/>
        <w:jc w:val="both"/>
        <w:rPr>
          <w:rFonts w:ascii="Arial" w:hAnsi="Arial" w:cs="Arial"/>
          <w:sz w:val="24"/>
          <w:szCs w:val="24"/>
        </w:rPr>
      </w:pPr>
    </w:p>
    <w:p w:rsidR="00B81393" w:rsidRDefault="000F6523" w:rsidP="00EA151A">
      <w:pPr>
        <w:pStyle w:val="ListParagraph"/>
        <w:numPr>
          <w:ilvl w:val="0"/>
          <w:numId w:val="16"/>
        </w:numPr>
        <w:jc w:val="both"/>
        <w:rPr>
          <w:rFonts w:ascii="Arial" w:hAnsi="Arial" w:cs="Arial"/>
          <w:sz w:val="24"/>
          <w:szCs w:val="24"/>
        </w:rPr>
      </w:pPr>
      <w:r w:rsidRPr="00C403CD">
        <w:rPr>
          <w:rFonts w:ascii="Arial" w:hAnsi="Arial" w:cs="Arial"/>
          <w:sz w:val="24"/>
          <w:szCs w:val="24"/>
        </w:rPr>
        <w:t>An application to the High Court is subject to the Civil Procedure Rules.</w:t>
      </w:r>
    </w:p>
    <w:p w:rsidR="00AC603A" w:rsidRPr="00AC603A" w:rsidRDefault="00AC603A" w:rsidP="00FF2ACB">
      <w:pPr>
        <w:pStyle w:val="ListParagraph"/>
        <w:ind w:left="426" w:hanging="426"/>
        <w:rPr>
          <w:rFonts w:ascii="Arial" w:hAnsi="Arial" w:cs="Arial"/>
          <w:sz w:val="24"/>
          <w:szCs w:val="24"/>
        </w:rPr>
      </w:pPr>
    </w:p>
    <w:p w:rsidR="000F6523" w:rsidRDefault="00AC603A" w:rsidP="00EA151A">
      <w:pPr>
        <w:pStyle w:val="ListParagraph"/>
        <w:numPr>
          <w:ilvl w:val="0"/>
          <w:numId w:val="16"/>
        </w:numPr>
        <w:jc w:val="both"/>
        <w:rPr>
          <w:rFonts w:ascii="Arial" w:hAnsi="Arial" w:cs="Arial"/>
          <w:sz w:val="24"/>
          <w:szCs w:val="24"/>
        </w:rPr>
      </w:pPr>
      <w:r w:rsidRPr="00C403CD">
        <w:rPr>
          <w:rFonts w:ascii="Arial" w:hAnsi="Arial" w:cs="Arial"/>
          <w:sz w:val="24"/>
          <w:szCs w:val="24"/>
        </w:rPr>
        <w:t xml:space="preserve">If the </w:t>
      </w:r>
      <w:r>
        <w:rPr>
          <w:rFonts w:ascii="Arial" w:hAnsi="Arial" w:cs="Arial"/>
          <w:sz w:val="24"/>
          <w:szCs w:val="24"/>
        </w:rPr>
        <w:t xml:space="preserve">Head </w:t>
      </w:r>
      <w:r w:rsidR="00DE4AA9">
        <w:rPr>
          <w:rFonts w:ascii="Arial" w:hAnsi="Arial" w:cs="Arial"/>
          <w:sz w:val="24"/>
          <w:szCs w:val="24"/>
        </w:rPr>
        <w:t xml:space="preserve">or Deputy Head </w:t>
      </w:r>
      <w:r>
        <w:rPr>
          <w:rFonts w:ascii="Arial" w:hAnsi="Arial" w:cs="Arial"/>
          <w:sz w:val="24"/>
          <w:szCs w:val="24"/>
        </w:rPr>
        <w:t>of CPS POC</w:t>
      </w:r>
      <w:r w:rsidRPr="00C403CD">
        <w:rPr>
          <w:rFonts w:ascii="Arial" w:hAnsi="Arial" w:cs="Arial"/>
          <w:sz w:val="24"/>
          <w:szCs w:val="24"/>
        </w:rPr>
        <w:t xml:space="preserve"> approves the application, </w:t>
      </w:r>
      <w:r w:rsidR="00B86724">
        <w:rPr>
          <w:rFonts w:ascii="Arial" w:hAnsi="Arial" w:cs="Arial"/>
          <w:sz w:val="24"/>
          <w:szCs w:val="24"/>
        </w:rPr>
        <w:t xml:space="preserve">the prosecuting authority will then </w:t>
      </w:r>
      <w:r w:rsidR="00EA151A">
        <w:rPr>
          <w:rFonts w:ascii="Arial" w:hAnsi="Arial" w:cs="Arial"/>
          <w:sz w:val="24"/>
          <w:szCs w:val="24"/>
        </w:rPr>
        <w:t xml:space="preserve">instruct </w:t>
      </w:r>
      <w:r w:rsidR="00B86724">
        <w:rPr>
          <w:rFonts w:ascii="Arial" w:hAnsi="Arial" w:cs="Arial"/>
          <w:sz w:val="24"/>
          <w:szCs w:val="24"/>
        </w:rPr>
        <w:t>counsel and bear the cost.</w:t>
      </w:r>
      <w:r w:rsidR="00B86724" w:rsidRPr="0093682B">
        <w:rPr>
          <w:rFonts w:ascii="Arial" w:hAnsi="Arial" w:cs="Arial"/>
          <w:sz w:val="24"/>
          <w:szCs w:val="24"/>
        </w:rPr>
        <w:t xml:space="preserve"> </w:t>
      </w:r>
      <w:r>
        <w:rPr>
          <w:rFonts w:ascii="Arial" w:hAnsi="Arial" w:cs="Arial"/>
          <w:sz w:val="24"/>
          <w:szCs w:val="24"/>
        </w:rPr>
        <w:t>If the application is refused, the prosecuting authority has a right to appeal the decision and the application will be passed to the</w:t>
      </w:r>
      <w:r w:rsidR="00D1404E">
        <w:rPr>
          <w:rFonts w:ascii="Arial" w:hAnsi="Arial" w:cs="Arial"/>
          <w:sz w:val="24"/>
          <w:szCs w:val="24"/>
        </w:rPr>
        <w:t xml:space="preserve"> </w:t>
      </w:r>
      <w:r w:rsidR="00F87606">
        <w:rPr>
          <w:rFonts w:ascii="Arial" w:hAnsi="Arial" w:cs="Arial"/>
          <w:sz w:val="24"/>
          <w:szCs w:val="24"/>
        </w:rPr>
        <w:t xml:space="preserve">Director of Legal Services </w:t>
      </w:r>
      <w:r>
        <w:rPr>
          <w:rFonts w:ascii="Arial" w:hAnsi="Arial" w:cs="Arial"/>
          <w:sz w:val="24"/>
          <w:szCs w:val="24"/>
        </w:rPr>
        <w:t xml:space="preserve">to be reconsidered.  </w:t>
      </w:r>
      <w:r w:rsidRPr="00C403CD">
        <w:rPr>
          <w:rFonts w:ascii="Arial" w:hAnsi="Arial" w:cs="Arial"/>
          <w:sz w:val="24"/>
          <w:szCs w:val="24"/>
        </w:rPr>
        <w:t xml:space="preserve"> </w:t>
      </w:r>
    </w:p>
    <w:p w:rsidR="00902C3C" w:rsidRPr="00902C3C" w:rsidRDefault="00902C3C" w:rsidP="00902C3C">
      <w:pPr>
        <w:pStyle w:val="ListParagraph"/>
        <w:rPr>
          <w:rFonts w:ascii="Arial" w:hAnsi="Arial" w:cs="Arial"/>
          <w:sz w:val="24"/>
          <w:szCs w:val="24"/>
        </w:rPr>
      </w:pPr>
    </w:p>
    <w:p w:rsidR="00902C3C" w:rsidRDefault="00902C3C" w:rsidP="00902C3C">
      <w:pPr>
        <w:pStyle w:val="ListParagraph"/>
        <w:ind w:left="360"/>
        <w:jc w:val="both"/>
        <w:rPr>
          <w:rFonts w:ascii="Arial" w:hAnsi="Arial" w:cs="Arial"/>
          <w:sz w:val="24"/>
          <w:szCs w:val="24"/>
        </w:rPr>
      </w:pPr>
    </w:p>
    <w:p w:rsidR="007A7AF3" w:rsidRPr="00D34EDF" w:rsidRDefault="007A7AF3" w:rsidP="00D34EDF">
      <w:pPr>
        <w:pStyle w:val="ListParagraph"/>
        <w:rPr>
          <w:rFonts w:ascii="Arial" w:hAnsi="Arial" w:cs="Arial"/>
          <w:sz w:val="24"/>
          <w:szCs w:val="24"/>
        </w:rPr>
      </w:pPr>
    </w:p>
    <w:p w:rsidR="00D34EDF" w:rsidRPr="00D34EDF" w:rsidRDefault="007A7AF3" w:rsidP="00D34EDF">
      <w:pPr>
        <w:jc w:val="both"/>
        <w:rPr>
          <w:rFonts w:cs="Arial"/>
          <w:sz w:val="24"/>
          <w:szCs w:val="24"/>
        </w:rPr>
      </w:pPr>
      <w:r w:rsidRPr="00D34EDF">
        <w:rPr>
          <w:rFonts w:cs="Arial"/>
          <w:b/>
          <w:sz w:val="24"/>
          <w:szCs w:val="24"/>
        </w:rPr>
        <w:t xml:space="preserve">Variation and </w:t>
      </w:r>
      <w:r w:rsidR="00D34EDF" w:rsidRPr="00D34EDF">
        <w:rPr>
          <w:rFonts w:cs="Arial"/>
          <w:b/>
          <w:sz w:val="24"/>
          <w:szCs w:val="24"/>
        </w:rPr>
        <w:t>discharge</w:t>
      </w:r>
    </w:p>
    <w:p w:rsidR="00FD041A" w:rsidRDefault="008509F2" w:rsidP="00EA151A">
      <w:pPr>
        <w:pStyle w:val="ListParagraph"/>
        <w:numPr>
          <w:ilvl w:val="0"/>
          <w:numId w:val="16"/>
        </w:numPr>
        <w:jc w:val="both"/>
        <w:rPr>
          <w:rFonts w:ascii="Arial" w:hAnsi="Arial" w:cs="Arial"/>
          <w:sz w:val="24"/>
          <w:szCs w:val="24"/>
          <w:lang w:eastAsia="en-GB"/>
        </w:rPr>
      </w:pPr>
      <w:r w:rsidRPr="00D34EDF">
        <w:rPr>
          <w:rFonts w:ascii="Arial" w:hAnsi="Arial" w:cs="Arial"/>
          <w:sz w:val="24"/>
          <w:szCs w:val="24"/>
        </w:rPr>
        <w:t>In the event</w:t>
      </w:r>
      <w:r w:rsidRPr="00FD041A">
        <w:rPr>
          <w:rFonts w:ascii="Arial" w:hAnsi="Arial" w:cs="Arial"/>
          <w:sz w:val="24"/>
          <w:szCs w:val="24"/>
        </w:rPr>
        <w:t xml:space="preserve"> that a prosecuting authority wishe</w:t>
      </w:r>
      <w:r w:rsidR="00363EDB" w:rsidRPr="00FD041A">
        <w:rPr>
          <w:rFonts w:ascii="Arial" w:hAnsi="Arial" w:cs="Arial"/>
          <w:sz w:val="24"/>
          <w:szCs w:val="24"/>
        </w:rPr>
        <w:t xml:space="preserve">s to vary </w:t>
      </w:r>
      <w:r w:rsidR="002053BF" w:rsidRPr="00FD041A">
        <w:rPr>
          <w:rFonts w:ascii="Arial" w:hAnsi="Arial" w:cs="Arial"/>
          <w:sz w:val="24"/>
          <w:szCs w:val="24"/>
        </w:rPr>
        <w:t xml:space="preserve">or discharge </w:t>
      </w:r>
      <w:r w:rsidR="00363EDB" w:rsidRPr="00FD041A">
        <w:rPr>
          <w:rFonts w:ascii="Arial" w:hAnsi="Arial" w:cs="Arial"/>
          <w:sz w:val="24"/>
          <w:szCs w:val="24"/>
        </w:rPr>
        <w:t xml:space="preserve">an order, </w:t>
      </w:r>
      <w:r w:rsidR="00363EDB" w:rsidRPr="00B9198D">
        <w:rPr>
          <w:rFonts w:ascii="Arial" w:hAnsi="Arial" w:cs="Arial"/>
          <w:sz w:val="24"/>
          <w:szCs w:val="24"/>
        </w:rPr>
        <w:t xml:space="preserve">details explaining the reasons for the variation </w:t>
      </w:r>
      <w:r w:rsidR="002053BF" w:rsidRPr="00B86724">
        <w:rPr>
          <w:rFonts w:ascii="Arial" w:hAnsi="Arial" w:cs="Arial"/>
          <w:sz w:val="24"/>
          <w:szCs w:val="24"/>
        </w:rPr>
        <w:t xml:space="preserve">or discharge </w:t>
      </w:r>
      <w:r w:rsidR="00363EDB" w:rsidRPr="00B86724">
        <w:rPr>
          <w:rFonts w:ascii="Arial" w:hAnsi="Arial" w:cs="Arial"/>
          <w:sz w:val="24"/>
          <w:szCs w:val="24"/>
        </w:rPr>
        <w:t xml:space="preserve">must be forwarded to the </w:t>
      </w:r>
      <w:hyperlink r:id="rId22" w:history="1">
        <w:r w:rsidR="00363EDB" w:rsidRPr="00D34EDF">
          <w:rPr>
            <w:rStyle w:val="Hyperlink"/>
            <w:rFonts w:cs="Arial"/>
            <w:color w:val="auto"/>
            <w:sz w:val="24"/>
            <w:szCs w:val="24"/>
            <w:u w:val="single"/>
          </w:rPr>
          <w:t>National.SCPOmailbox@cps.gsi.gov.uk</w:t>
        </w:r>
      </w:hyperlink>
      <w:r w:rsidR="008A4AEA">
        <w:rPr>
          <w:rStyle w:val="Hyperlink"/>
          <w:rFonts w:cs="Arial"/>
          <w:color w:val="auto"/>
          <w:sz w:val="24"/>
          <w:szCs w:val="24"/>
          <w:u w:val="single"/>
        </w:rPr>
        <w:t>.</w:t>
      </w:r>
      <w:r w:rsidR="00597FAB">
        <w:rPr>
          <w:rFonts w:ascii="Arial" w:hAnsi="Arial" w:cs="Arial"/>
          <w:sz w:val="24"/>
          <w:szCs w:val="24"/>
        </w:rPr>
        <w:t xml:space="preserve"> </w:t>
      </w:r>
    </w:p>
    <w:p w:rsidR="00FD041A" w:rsidRDefault="00FD041A" w:rsidP="00D34EDF">
      <w:pPr>
        <w:pStyle w:val="ListParagraph"/>
        <w:ind w:left="426"/>
        <w:jc w:val="both"/>
        <w:rPr>
          <w:rFonts w:ascii="Arial" w:hAnsi="Arial" w:cs="Arial"/>
          <w:sz w:val="24"/>
          <w:szCs w:val="24"/>
          <w:lang w:eastAsia="en-GB"/>
        </w:rPr>
      </w:pPr>
    </w:p>
    <w:p w:rsidR="00363EDB" w:rsidRPr="00D34EDF" w:rsidRDefault="00363EDB" w:rsidP="00EA151A">
      <w:pPr>
        <w:pStyle w:val="ListParagraph"/>
        <w:numPr>
          <w:ilvl w:val="0"/>
          <w:numId w:val="16"/>
        </w:numPr>
        <w:jc w:val="both"/>
        <w:rPr>
          <w:rFonts w:ascii="Arial" w:hAnsi="Arial" w:cs="Arial"/>
          <w:sz w:val="24"/>
          <w:szCs w:val="24"/>
          <w:lang w:eastAsia="en-GB"/>
        </w:rPr>
      </w:pPr>
      <w:r w:rsidRPr="00D34EDF">
        <w:rPr>
          <w:rFonts w:ascii="Arial" w:hAnsi="Arial" w:cs="Arial"/>
          <w:sz w:val="24"/>
          <w:szCs w:val="24"/>
          <w:lang w:eastAsia="en-GB"/>
        </w:rPr>
        <w:t>The request must include:</w:t>
      </w:r>
    </w:p>
    <w:p w:rsidR="00363EDB" w:rsidRPr="00761563" w:rsidRDefault="00363EDB" w:rsidP="00D34EDF">
      <w:pPr>
        <w:pStyle w:val="ListParagraph"/>
        <w:numPr>
          <w:ilvl w:val="0"/>
          <w:numId w:val="19"/>
        </w:numPr>
        <w:ind w:left="426" w:firstLine="0"/>
        <w:jc w:val="both"/>
        <w:rPr>
          <w:rFonts w:ascii="Arial" w:hAnsi="Arial" w:cs="Arial"/>
          <w:sz w:val="24"/>
          <w:szCs w:val="24"/>
        </w:rPr>
      </w:pPr>
      <w:r w:rsidRPr="00761563">
        <w:rPr>
          <w:rFonts w:ascii="Arial" w:hAnsi="Arial" w:cs="Arial"/>
          <w:sz w:val="24"/>
          <w:szCs w:val="24"/>
        </w:rPr>
        <w:t xml:space="preserve">Summary of the facts of the case </w:t>
      </w:r>
    </w:p>
    <w:p w:rsidR="00363EDB" w:rsidRPr="00B177B4" w:rsidRDefault="00363EDB" w:rsidP="00D34EDF">
      <w:pPr>
        <w:pStyle w:val="ListParagraph"/>
        <w:numPr>
          <w:ilvl w:val="0"/>
          <w:numId w:val="19"/>
        </w:numPr>
        <w:ind w:left="709" w:hanging="283"/>
        <w:jc w:val="both"/>
        <w:rPr>
          <w:rFonts w:ascii="Arial" w:hAnsi="Arial" w:cs="Arial"/>
          <w:sz w:val="24"/>
          <w:szCs w:val="24"/>
        </w:rPr>
      </w:pPr>
      <w:r w:rsidRPr="00B177B4">
        <w:rPr>
          <w:rFonts w:ascii="Arial" w:hAnsi="Arial" w:cs="Arial"/>
          <w:sz w:val="24"/>
          <w:szCs w:val="24"/>
        </w:rPr>
        <w:t>Details of the order currently in place</w:t>
      </w:r>
      <w:r w:rsidR="00B177B4">
        <w:rPr>
          <w:rFonts w:ascii="Arial" w:hAnsi="Arial" w:cs="Arial"/>
          <w:sz w:val="24"/>
          <w:szCs w:val="24"/>
        </w:rPr>
        <w:t xml:space="preserve"> and reasons for the variation</w:t>
      </w:r>
      <w:r w:rsidR="002053BF">
        <w:rPr>
          <w:rFonts w:ascii="Arial" w:hAnsi="Arial" w:cs="Arial"/>
          <w:sz w:val="24"/>
          <w:szCs w:val="24"/>
        </w:rPr>
        <w:t xml:space="preserve"> or discharge </w:t>
      </w:r>
    </w:p>
    <w:p w:rsidR="00363EDB" w:rsidRPr="00BE5C40" w:rsidRDefault="00BE5C40" w:rsidP="00D34EDF">
      <w:pPr>
        <w:pStyle w:val="ListParagraph"/>
        <w:numPr>
          <w:ilvl w:val="0"/>
          <w:numId w:val="19"/>
        </w:numPr>
        <w:ind w:left="709" w:hanging="283"/>
        <w:jc w:val="both"/>
        <w:rPr>
          <w:rFonts w:ascii="Arial" w:hAnsi="Arial" w:cs="Arial"/>
          <w:sz w:val="24"/>
          <w:szCs w:val="24"/>
        </w:rPr>
      </w:pPr>
      <w:r w:rsidRPr="00101239">
        <w:rPr>
          <w:rFonts w:ascii="Arial" w:hAnsi="Arial" w:cs="Arial"/>
          <w:sz w:val="24"/>
          <w:szCs w:val="24"/>
        </w:rPr>
        <w:t xml:space="preserve">Explanation as to why the proposed variations to the restrictions are justified, in terms of real, or </w:t>
      </w:r>
      <w:r w:rsidRPr="00BE5C40">
        <w:rPr>
          <w:rFonts w:ascii="Arial" w:hAnsi="Arial" w:cs="Arial"/>
          <w:sz w:val="24"/>
          <w:szCs w:val="24"/>
        </w:rPr>
        <w:t>significant risk of future serious offences</w:t>
      </w:r>
    </w:p>
    <w:p w:rsidR="00BE5C40" w:rsidRDefault="00BE5C40" w:rsidP="00D34EDF">
      <w:pPr>
        <w:pStyle w:val="ListParagraph"/>
        <w:numPr>
          <w:ilvl w:val="0"/>
          <w:numId w:val="19"/>
        </w:numPr>
        <w:ind w:left="709" w:hanging="283"/>
        <w:jc w:val="both"/>
        <w:rPr>
          <w:rFonts w:ascii="Arial" w:hAnsi="Arial" w:cs="Arial"/>
          <w:sz w:val="24"/>
          <w:szCs w:val="24"/>
        </w:rPr>
      </w:pPr>
      <w:r w:rsidRPr="00BE5C40">
        <w:rPr>
          <w:rFonts w:ascii="Arial" w:hAnsi="Arial" w:cs="Arial"/>
          <w:sz w:val="24"/>
          <w:szCs w:val="24"/>
        </w:rPr>
        <w:t>Explanation of why the proposed variations to the restrictions are proportionate in the circumstances</w:t>
      </w:r>
    </w:p>
    <w:p w:rsidR="006D0A5C" w:rsidRDefault="006D0A5C" w:rsidP="00D34EDF">
      <w:pPr>
        <w:pStyle w:val="ListParagraph"/>
        <w:ind w:left="1800"/>
        <w:jc w:val="both"/>
        <w:rPr>
          <w:rFonts w:ascii="Arial" w:hAnsi="Arial" w:cs="Arial"/>
          <w:sz w:val="24"/>
          <w:szCs w:val="24"/>
        </w:rPr>
      </w:pPr>
    </w:p>
    <w:p w:rsidR="00761563" w:rsidRDefault="00BE5C40" w:rsidP="00722034">
      <w:pPr>
        <w:pStyle w:val="ListParagraph"/>
        <w:numPr>
          <w:ilvl w:val="0"/>
          <w:numId w:val="16"/>
        </w:numPr>
        <w:jc w:val="both"/>
        <w:rPr>
          <w:rFonts w:ascii="Arial" w:hAnsi="Arial" w:cs="Arial"/>
          <w:sz w:val="24"/>
          <w:szCs w:val="24"/>
        </w:rPr>
      </w:pPr>
      <w:r w:rsidRPr="00D34EDF">
        <w:rPr>
          <w:rFonts w:ascii="Arial" w:hAnsi="Arial" w:cs="Arial"/>
          <w:sz w:val="24"/>
          <w:szCs w:val="24"/>
        </w:rPr>
        <w:t>The SPOC will provide</w:t>
      </w:r>
      <w:r w:rsidR="00FD041A" w:rsidRPr="00FD041A">
        <w:rPr>
          <w:rFonts w:ascii="Arial" w:hAnsi="Arial" w:cs="Arial"/>
          <w:sz w:val="24"/>
          <w:szCs w:val="24"/>
        </w:rPr>
        <w:t xml:space="preserve"> a response within </w:t>
      </w:r>
      <w:r w:rsidR="00FD041A">
        <w:rPr>
          <w:rFonts w:ascii="Arial" w:hAnsi="Arial" w:cs="Arial"/>
          <w:sz w:val="24"/>
          <w:szCs w:val="24"/>
        </w:rPr>
        <w:t>14</w:t>
      </w:r>
      <w:r w:rsidRPr="00D34EDF">
        <w:rPr>
          <w:rFonts w:ascii="Arial" w:hAnsi="Arial" w:cs="Arial"/>
          <w:sz w:val="24"/>
          <w:szCs w:val="24"/>
        </w:rPr>
        <w:t xml:space="preserve"> day</w:t>
      </w:r>
      <w:r w:rsidR="008A0026" w:rsidRPr="008A0026">
        <w:rPr>
          <w:rFonts w:ascii="Arial" w:hAnsi="Arial" w:cs="Arial"/>
          <w:sz w:val="24"/>
          <w:szCs w:val="24"/>
        </w:rPr>
        <w:t>s</w:t>
      </w:r>
      <w:r w:rsidR="006D0A5C" w:rsidRPr="00D34EDF">
        <w:rPr>
          <w:rFonts w:ascii="Arial" w:hAnsi="Arial" w:cs="Arial"/>
          <w:sz w:val="24"/>
          <w:szCs w:val="24"/>
        </w:rPr>
        <w:t xml:space="preserve"> and </w:t>
      </w:r>
      <w:r w:rsidR="00B45BAA">
        <w:rPr>
          <w:rFonts w:ascii="Arial" w:hAnsi="Arial" w:cs="Arial"/>
          <w:sz w:val="24"/>
          <w:szCs w:val="24"/>
        </w:rPr>
        <w:t xml:space="preserve">the </w:t>
      </w:r>
      <w:r w:rsidR="008A4AEA" w:rsidRPr="006D0A5C">
        <w:rPr>
          <w:rFonts w:ascii="Arial" w:hAnsi="Arial" w:cs="Arial"/>
          <w:sz w:val="24"/>
          <w:szCs w:val="24"/>
        </w:rPr>
        <w:t>prosecut</w:t>
      </w:r>
      <w:r w:rsidR="008A4AEA">
        <w:rPr>
          <w:rFonts w:ascii="Arial" w:hAnsi="Arial" w:cs="Arial"/>
          <w:sz w:val="24"/>
          <w:szCs w:val="24"/>
        </w:rPr>
        <w:t>ing authority</w:t>
      </w:r>
      <w:r w:rsidR="008A4AEA" w:rsidRPr="006D0A5C">
        <w:rPr>
          <w:rFonts w:ascii="Arial" w:hAnsi="Arial" w:cs="Arial"/>
          <w:sz w:val="24"/>
          <w:szCs w:val="24"/>
        </w:rPr>
        <w:t xml:space="preserve"> </w:t>
      </w:r>
      <w:r w:rsidR="006D0A5C" w:rsidRPr="006D0A5C">
        <w:rPr>
          <w:rFonts w:ascii="Arial" w:hAnsi="Arial" w:cs="Arial"/>
          <w:sz w:val="24"/>
          <w:szCs w:val="24"/>
        </w:rPr>
        <w:t xml:space="preserve">must consult with investigators to ensure the restrictions </w:t>
      </w:r>
      <w:r w:rsidR="00761563">
        <w:rPr>
          <w:rFonts w:ascii="Arial" w:hAnsi="Arial" w:cs="Arial"/>
          <w:sz w:val="24"/>
          <w:szCs w:val="24"/>
        </w:rPr>
        <w:t>as varied</w:t>
      </w:r>
      <w:r w:rsidR="00840329">
        <w:rPr>
          <w:rFonts w:ascii="Arial" w:hAnsi="Arial" w:cs="Arial"/>
          <w:sz w:val="24"/>
          <w:szCs w:val="24"/>
        </w:rPr>
        <w:t xml:space="preserve"> can be enforced. </w:t>
      </w:r>
    </w:p>
    <w:p w:rsidR="00761563" w:rsidRDefault="00761563" w:rsidP="00D34EDF">
      <w:pPr>
        <w:pStyle w:val="ListParagraph"/>
        <w:ind w:left="426"/>
        <w:rPr>
          <w:rFonts w:ascii="Arial" w:hAnsi="Arial" w:cs="Arial"/>
          <w:sz w:val="24"/>
          <w:szCs w:val="24"/>
        </w:rPr>
      </w:pPr>
    </w:p>
    <w:p w:rsidR="008509F2" w:rsidRDefault="008509F2" w:rsidP="00EA151A">
      <w:pPr>
        <w:pStyle w:val="ListParagraph"/>
        <w:numPr>
          <w:ilvl w:val="0"/>
          <w:numId w:val="16"/>
        </w:numPr>
        <w:spacing w:after="0"/>
        <w:jc w:val="both"/>
        <w:rPr>
          <w:rFonts w:ascii="Arial" w:hAnsi="Arial" w:cs="Arial"/>
          <w:sz w:val="24"/>
          <w:szCs w:val="24"/>
        </w:rPr>
      </w:pPr>
      <w:r w:rsidRPr="00D34EDF">
        <w:rPr>
          <w:rFonts w:ascii="Arial" w:hAnsi="Arial" w:cs="Arial"/>
          <w:sz w:val="24"/>
          <w:szCs w:val="24"/>
        </w:rPr>
        <w:t xml:space="preserve">Should </w:t>
      </w:r>
      <w:r w:rsidR="00761563" w:rsidRPr="00E31D3F">
        <w:rPr>
          <w:rFonts w:ascii="Arial" w:hAnsi="Arial" w:cs="Arial"/>
          <w:sz w:val="24"/>
          <w:szCs w:val="24"/>
        </w:rPr>
        <w:t xml:space="preserve">the CPS receive notification </w:t>
      </w:r>
      <w:r w:rsidRPr="00D34EDF">
        <w:rPr>
          <w:rFonts w:ascii="Arial" w:hAnsi="Arial" w:cs="Arial"/>
          <w:sz w:val="24"/>
          <w:szCs w:val="24"/>
        </w:rPr>
        <w:t>of an application by the subject of an order or third part</w:t>
      </w:r>
      <w:r w:rsidR="00761563" w:rsidRPr="00E31D3F">
        <w:rPr>
          <w:rFonts w:ascii="Arial" w:hAnsi="Arial" w:cs="Arial"/>
          <w:sz w:val="24"/>
          <w:szCs w:val="24"/>
        </w:rPr>
        <w:t>y</w:t>
      </w:r>
      <w:r w:rsidRPr="00D34EDF">
        <w:rPr>
          <w:rFonts w:ascii="Arial" w:hAnsi="Arial" w:cs="Arial"/>
          <w:sz w:val="24"/>
          <w:szCs w:val="24"/>
        </w:rPr>
        <w:t xml:space="preserve"> to vary </w:t>
      </w:r>
      <w:r w:rsidR="006D0A5C" w:rsidRPr="00D34EDF">
        <w:rPr>
          <w:rFonts w:ascii="Arial" w:hAnsi="Arial" w:cs="Arial"/>
          <w:sz w:val="24"/>
          <w:szCs w:val="24"/>
        </w:rPr>
        <w:t xml:space="preserve">or discharge </w:t>
      </w:r>
      <w:r w:rsidR="00761563" w:rsidRPr="00E31D3F">
        <w:rPr>
          <w:rFonts w:ascii="Arial" w:hAnsi="Arial" w:cs="Arial"/>
          <w:sz w:val="24"/>
          <w:szCs w:val="24"/>
        </w:rPr>
        <w:t>an SCPO in the High Court</w:t>
      </w:r>
      <w:r w:rsidR="00E703C1" w:rsidRPr="00E31D3F">
        <w:rPr>
          <w:rFonts w:ascii="Arial" w:hAnsi="Arial" w:cs="Arial"/>
          <w:sz w:val="24"/>
          <w:szCs w:val="24"/>
        </w:rPr>
        <w:t xml:space="preserve">, it will inform the prosecuting authority responsible for </w:t>
      </w:r>
      <w:r w:rsidR="00E703C1" w:rsidRPr="00B177B4">
        <w:rPr>
          <w:rFonts w:ascii="Arial" w:hAnsi="Arial" w:cs="Arial"/>
          <w:sz w:val="24"/>
          <w:szCs w:val="24"/>
        </w:rPr>
        <w:t xml:space="preserve">the original order within </w:t>
      </w:r>
      <w:r w:rsidR="00E31D3F">
        <w:rPr>
          <w:rFonts w:ascii="Arial" w:hAnsi="Arial" w:cs="Arial"/>
          <w:sz w:val="24"/>
          <w:szCs w:val="24"/>
        </w:rPr>
        <w:t xml:space="preserve">3 </w:t>
      </w:r>
      <w:r w:rsidR="00E703C1" w:rsidRPr="00E31D3F">
        <w:rPr>
          <w:rFonts w:ascii="Arial" w:hAnsi="Arial" w:cs="Arial"/>
          <w:sz w:val="24"/>
          <w:szCs w:val="24"/>
        </w:rPr>
        <w:t>days</w:t>
      </w:r>
      <w:r w:rsidR="00E31D3F" w:rsidRPr="00E31D3F">
        <w:rPr>
          <w:rFonts w:ascii="Arial" w:hAnsi="Arial" w:cs="Arial"/>
          <w:sz w:val="24"/>
          <w:szCs w:val="24"/>
        </w:rPr>
        <w:t xml:space="preserve"> of notification</w:t>
      </w:r>
      <w:r w:rsidR="00E31D3F">
        <w:rPr>
          <w:rFonts w:ascii="Arial" w:hAnsi="Arial" w:cs="Arial"/>
          <w:sz w:val="24"/>
          <w:szCs w:val="24"/>
        </w:rPr>
        <w:t xml:space="preserve"> so that the prosecuting authority </w:t>
      </w:r>
      <w:r w:rsidR="00B177B4">
        <w:rPr>
          <w:rFonts w:ascii="Arial" w:hAnsi="Arial" w:cs="Arial"/>
          <w:sz w:val="24"/>
          <w:szCs w:val="24"/>
        </w:rPr>
        <w:t>might</w:t>
      </w:r>
      <w:r w:rsidR="00E31D3F">
        <w:rPr>
          <w:rFonts w:ascii="Arial" w:hAnsi="Arial" w:cs="Arial"/>
          <w:sz w:val="24"/>
          <w:szCs w:val="24"/>
        </w:rPr>
        <w:t xml:space="preserve"> consider its response.</w:t>
      </w:r>
    </w:p>
    <w:p w:rsidR="00101239" w:rsidRPr="00D34EDF" w:rsidRDefault="00101239" w:rsidP="00D34EDF">
      <w:pPr>
        <w:pStyle w:val="ListParagraph"/>
        <w:rPr>
          <w:rFonts w:ascii="Arial" w:hAnsi="Arial" w:cs="Arial"/>
          <w:sz w:val="24"/>
          <w:szCs w:val="24"/>
        </w:rPr>
      </w:pPr>
    </w:p>
    <w:p w:rsidR="00D34EDF" w:rsidRDefault="00E31D3F" w:rsidP="00EA151A">
      <w:pPr>
        <w:pStyle w:val="ListParagraph"/>
        <w:numPr>
          <w:ilvl w:val="0"/>
          <w:numId w:val="16"/>
        </w:numPr>
        <w:spacing w:after="0"/>
        <w:jc w:val="both"/>
        <w:rPr>
          <w:rFonts w:ascii="Arial" w:hAnsi="Arial" w:cs="Arial"/>
          <w:sz w:val="24"/>
          <w:szCs w:val="24"/>
        </w:rPr>
      </w:pPr>
      <w:r>
        <w:rPr>
          <w:rFonts w:ascii="Arial" w:hAnsi="Arial" w:cs="Arial"/>
          <w:sz w:val="24"/>
          <w:szCs w:val="24"/>
        </w:rPr>
        <w:t>The prosecuting authority must then</w:t>
      </w:r>
      <w:r w:rsidR="00BE4B28">
        <w:rPr>
          <w:rFonts w:ascii="Arial" w:hAnsi="Arial" w:cs="Arial"/>
          <w:sz w:val="24"/>
          <w:szCs w:val="24"/>
        </w:rPr>
        <w:t xml:space="preserve"> </w:t>
      </w:r>
      <w:r w:rsidR="008A0026">
        <w:rPr>
          <w:rFonts w:ascii="Arial" w:hAnsi="Arial" w:cs="Arial"/>
          <w:sz w:val="24"/>
          <w:szCs w:val="24"/>
        </w:rPr>
        <w:t xml:space="preserve">continue to </w:t>
      </w:r>
      <w:r w:rsidR="00BE4B28">
        <w:rPr>
          <w:rFonts w:ascii="Arial" w:hAnsi="Arial" w:cs="Arial"/>
          <w:sz w:val="24"/>
          <w:szCs w:val="24"/>
        </w:rPr>
        <w:t xml:space="preserve">liaise with the CPS regarding </w:t>
      </w:r>
      <w:r w:rsidR="00067E75">
        <w:rPr>
          <w:rFonts w:ascii="Arial" w:hAnsi="Arial" w:cs="Arial"/>
          <w:sz w:val="24"/>
          <w:szCs w:val="24"/>
        </w:rPr>
        <w:t>its</w:t>
      </w:r>
      <w:r w:rsidR="00BE4B28">
        <w:rPr>
          <w:rFonts w:ascii="Arial" w:hAnsi="Arial" w:cs="Arial"/>
          <w:sz w:val="24"/>
          <w:szCs w:val="24"/>
        </w:rPr>
        <w:t xml:space="preserve"> approach to </w:t>
      </w:r>
      <w:r w:rsidR="00067E75">
        <w:rPr>
          <w:rFonts w:ascii="Arial" w:hAnsi="Arial" w:cs="Arial"/>
          <w:sz w:val="24"/>
          <w:szCs w:val="24"/>
        </w:rPr>
        <w:t>the application to vary or discharge in sufficient time to allow the CPS to</w:t>
      </w:r>
      <w:r w:rsidR="00B177B4">
        <w:rPr>
          <w:rFonts w:ascii="Arial" w:hAnsi="Arial" w:cs="Arial"/>
          <w:sz w:val="24"/>
          <w:szCs w:val="24"/>
        </w:rPr>
        <w:t xml:space="preserve"> </w:t>
      </w:r>
      <w:r w:rsidR="00067E75">
        <w:rPr>
          <w:rFonts w:ascii="Arial" w:hAnsi="Arial" w:cs="Arial"/>
          <w:sz w:val="24"/>
          <w:szCs w:val="24"/>
        </w:rPr>
        <w:t>instruct counsel at the cost of the prosecuting authority.</w:t>
      </w:r>
    </w:p>
    <w:p w:rsidR="002B77E9" w:rsidRPr="002B77E9" w:rsidRDefault="002B77E9" w:rsidP="002B77E9">
      <w:pPr>
        <w:spacing w:after="0"/>
        <w:jc w:val="both"/>
        <w:rPr>
          <w:rFonts w:cs="Arial"/>
          <w:sz w:val="24"/>
          <w:szCs w:val="24"/>
        </w:rPr>
      </w:pPr>
    </w:p>
    <w:p w:rsidR="00E31D3F" w:rsidRPr="00D34EDF" w:rsidRDefault="00D34EDF" w:rsidP="00D34EDF">
      <w:pPr>
        <w:spacing w:after="0"/>
        <w:rPr>
          <w:rFonts w:cs="Arial"/>
          <w:sz w:val="24"/>
          <w:szCs w:val="24"/>
          <w:lang w:eastAsia="en-US"/>
        </w:rPr>
      </w:pPr>
      <w:r>
        <w:rPr>
          <w:rFonts w:cs="Arial"/>
          <w:sz w:val="24"/>
          <w:szCs w:val="24"/>
        </w:rPr>
        <w:br w:type="page"/>
      </w:r>
    </w:p>
    <w:p w:rsidR="0022072D" w:rsidRPr="0038099D" w:rsidRDefault="00420DB2" w:rsidP="0038099D">
      <w:pPr>
        <w:pStyle w:val="Heading1"/>
      </w:pPr>
      <w:bookmarkStart w:id="11" w:name="_ANNEX_A:_Standard"/>
      <w:bookmarkStart w:id="12" w:name="_Toc435786802"/>
      <w:bookmarkEnd w:id="11"/>
      <w:r w:rsidRPr="0022072D">
        <w:rPr>
          <w:color w:val="0070C0"/>
          <w:szCs w:val="44"/>
          <w:u w:val="single"/>
        </w:rPr>
        <w:lastRenderedPageBreak/>
        <w:t>ANNEX A</w:t>
      </w:r>
      <w:r w:rsidR="00034C5E" w:rsidRPr="0022072D">
        <w:rPr>
          <w:color w:val="0070C0"/>
          <w:szCs w:val="44"/>
          <w:u w:val="single"/>
        </w:rPr>
        <w:t>: Standard Authorisation Document</w:t>
      </w:r>
      <w:r w:rsidR="00F15876" w:rsidRPr="0022072D">
        <w:rPr>
          <w:color w:val="0070C0"/>
          <w:szCs w:val="44"/>
          <w:u w:val="single"/>
        </w:rPr>
        <w:t xml:space="preserve"> – Crown Court</w:t>
      </w:r>
      <w:bookmarkEnd w:id="12"/>
    </w:p>
    <w:p w:rsidR="00595246" w:rsidRDefault="00595246" w:rsidP="00595246">
      <w:pPr>
        <w:rPr>
          <w:b/>
          <w:sz w:val="36"/>
          <w:szCs w:val="36"/>
        </w:rPr>
      </w:pPr>
      <w:r>
        <w:rPr>
          <w:noProof/>
        </w:rPr>
        <w:drawing>
          <wp:inline distT="0" distB="0" distL="0" distR="0" wp14:anchorId="2AB1C6A5" wp14:editId="011E6862">
            <wp:extent cx="810895" cy="9144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0895" cy="914400"/>
                    </a:xfrm>
                    <a:prstGeom prst="rect">
                      <a:avLst/>
                    </a:prstGeom>
                    <a:noFill/>
                    <a:ln>
                      <a:noFill/>
                    </a:ln>
                  </pic:spPr>
                </pic:pic>
              </a:graphicData>
            </a:graphic>
          </wp:inline>
        </w:drawing>
      </w:r>
    </w:p>
    <w:p w:rsidR="00595246" w:rsidRDefault="00595246" w:rsidP="00595246">
      <w:pPr>
        <w:rPr>
          <w:b/>
          <w:sz w:val="36"/>
          <w:szCs w:val="36"/>
        </w:rPr>
      </w:pPr>
    </w:p>
    <w:p w:rsidR="0022072D" w:rsidRPr="0003194D" w:rsidRDefault="0022072D" w:rsidP="0022072D">
      <w:pPr>
        <w:rPr>
          <w:b/>
          <w:sz w:val="28"/>
          <w:szCs w:val="28"/>
        </w:rPr>
      </w:pPr>
      <w:r w:rsidRPr="0003194D">
        <w:rPr>
          <w:b/>
          <w:sz w:val="28"/>
          <w:szCs w:val="28"/>
        </w:rPr>
        <w:t xml:space="preserve">REQUEST FOR AN APPLICATION FOR A </w:t>
      </w:r>
      <w:r w:rsidR="00A66510">
        <w:rPr>
          <w:b/>
          <w:sz w:val="28"/>
          <w:szCs w:val="28"/>
        </w:rPr>
        <w:t>CROWN</w:t>
      </w:r>
      <w:r w:rsidRPr="0003194D">
        <w:rPr>
          <w:b/>
          <w:sz w:val="28"/>
          <w:szCs w:val="28"/>
        </w:rPr>
        <w:t xml:space="preserve"> COURT SERIOUS CRIME PREVENTION ORDER (SCPO)</w:t>
      </w:r>
    </w:p>
    <w:p w:rsidR="00595246" w:rsidRDefault="00595246" w:rsidP="0059524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09"/>
        <w:gridCol w:w="5354"/>
      </w:tblGrid>
      <w:tr w:rsidR="00595246" w:rsidRPr="004C54CB" w:rsidTr="00595246">
        <w:trPr>
          <w:trHeight w:val="518"/>
        </w:trPr>
        <w:tc>
          <w:tcPr>
            <w:tcW w:w="3809" w:type="dxa"/>
            <w:vAlign w:val="center"/>
          </w:tcPr>
          <w:p w:rsidR="00595246" w:rsidRPr="00982E67" w:rsidRDefault="00595246" w:rsidP="00595246">
            <w:pPr>
              <w:pStyle w:val="Heading3"/>
              <w:spacing w:before="80" w:after="80"/>
              <w:rPr>
                <w:rFonts w:ascii="Calibri" w:hAnsi="Calibri"/>
                <w:sz w:val="28"/>
                <w:szCs w:val="28"/>
              </w:rPr>
            </w:pPr>
            <w:bookmarkStart w:id="13" w:name="_Toc435786804"/>
            <w:r w:rsidRPr="00982E67">
              <w:rPr>
                <w:rFonts w:ascii="Calibri" w:hAnsi="Calibri"/>
                <w:sz w:val="28"/>
                <w:szCs w:val="28"/>
              </w:rPr>
              <w:t>OPERATION</w:t>
            </w:r>
            <w:r>
              <w:rPr>
                <w:rFonts w:ascii="Calibri" w:hAnsi="Calibri"/>
                <w:sz w:val="28"/>
                <w:szCs w:val="28"/>
              </w:rPr>
              <w:t xml:space="preserve"> NAME</w:t>
            </w:r>
            <w:bookmarkEnd w:id="13"/>
          </w:p>
        </w:tc>
        <w:tc>
          <w:tcPr>
            <w:tcW w:w="5354" w:type="dxa"/>
            <w:vAlign w:val="center"/>
          </w:tcPr>
          <w:p w:rsidR="00595246" w:rsidRPr="004C54CB" w:rsidRDefault="00595246" w:rsidP="00595246"/>
        </w:tc>
      </w:tr>
      <w:tr w:rsidR="00595246" w:rsidRPr="004C54CB" w:rsidTr="00595246">
        <w:trPr>
          <w:trHeight w:val="581"/>
        </w:trPr>
        <w:tc>
          <w:tcPr>
            <w:tcW w:w="3809" w:type="dxa"/>
          </w:tcPr>
          <w:p w:rsidR="00595246" w:rsidRPr="00982E67" w:rsidRDefault="00595246" w:rsidP="00595246">
            <w:pPr>
              <w:pStyle w:val="Heading3"/>
              <w:spacing w:before="80" w:after="80"/>
              <w:rPr>
                <w:rFonts w:ascii="Calibri" w:hAnsi="Calibri"/>
                <w:sz w:val="28"/>
                <w:szCs w:val="28"/>
              </w:rPr>
            </w:pPr>
            <w:bookmarkStart w:id="14" w:name="_Toc435786805"/>
            <w:r w:rsidRPr="00982E67">
              <w:rPr>
                <w:rFonts w:ascii="Calibri" w:hAnsi="Calibri"/>
                <w:sz w:val="28"/>
                <w:szCs w:val="28"/>
              </w:rPr>
              <w:t>DEFENDANT(S)</w:t>
            </w:r>
            <w:bookmarkEnd w:id="14"/>
          </w:p>
        </w:tc>
        <w:tc>
          <w:tcPr>
            <w:tcW w:w="5354" w:type="dxa"/>
            <w:vAlign w:val="center"/>
          </w:tcPr>
          <w:p w:rsidR="00595246" w:rsidRDefault="00595246" w:rsidP="00595246"/>
          <w:p w:rsidR="00595246" w:rsidRPr="004C54CB" w:rsidRDefault="00595246" w:rsidP="00595246"/>
        </w:tc>
      </w:tr>
      <w:tr w:rsidR="00595246" w:rsidRPr="004C54CB" w:rsidTr="00595246">
        <w:trPr>
          <w:trHeight w:val="518"/>
        </w:trPr>
        <w:tc>
          <w:tcPr>
            <w:tcW w:w="3809" w:type="dxa"/>
          </w:tcPr>
          <w:p w:rsidR="00595246" w:rsidRPr="00982E67" w:rsidRDefault="00595246" w:rsidP="00595246">
            <w:pPr>
              <w:pStyle w:val="Heading3"/>
              <w:spacing w:before="80" w:after="80"/>
              <w:rPr>
                <w:rFonts w:ascii="Calibri" w:hAnsi="Calibri"/>
                <w:sz w:val="28"/>
                <w:szCs w:val="28"/>
              </w:rPr>
            </w:pPr>
            <w:bookmarkStart w:id="15" w:name="_Toc435786806"/>
            <w:r>
              <w:rPr>
                <w:rFonts w:ascii="Calibri" w:hAnsi="Calibri"/>
                <w:sz w:val="28"/>
                <w:szCs w:val="28"/>
              </w:rPr>
              <w:t>COURT</w:t>
            </w:r>
            <w:bookmarkEnd w:id="15"/>
          </w:p>
        </w:tc>
        <w:tc>
          <w:tcPr>
            <w:tcW w:w="5354" w:type="dxa"/>
            <w:vAlign w:val="center"/>
          </w:tcPr>
          <w:p w:rsidR="00595246" w:rsidRPr="004C54CB" w:rsidRDefault="00595246" w:rsidP="00595246"/>
        </w:tc>
      </w:tr>
      <w:tr w:rsidR="00595246" w:rsidRPr="004C54CB" w:rsidTr="00595246">
        <w:trPr>
          <w:trHeight w:val="539"/>
        </w:trPr>
        <w:tc>
          <w:tcPr>
            <w:tcW w:w="3809" w:type="dxa"/>
          </w:tcPr>
          <w:p w:rsidR="00595246" w:rsidRPr="00982E67" w:rsidRDefault="00595246" w:rsidP="00595246">
            <w:pPr>
              <w:pStyle w:val="Heading3"/>
              <w:spacing w:before="80" w:after="80"/>
              <w:rPr>
                <w:rFonts w:ascii="Calibri" w:hAnsi="Calibri"/>
                <w:sz w:val="28"/>
                <w:szCs w:val="28"/>
              </w:rPr>
            </w:pPr>
            <w:bookmarkStart w:id="16" w:name="_Toc435786807"/>
            <w:r>
              <w:rPr>
                <w:rFonts w:ascii="Calibri" w:hAnsi="Calibri"/>
                <w:sz w:val="28"/>
                <w:szCs w:val="28"/>
              </w:rPr>
              <w:t>STAGE OF PROCEEDINGS</w:t>
            </w:r>
            <w:bookmarkEnd w:id="16"/>
          </w:p>
        </w:tc>
        <w:tc>
          <w:tcPr>
            <w:tcW w:w="5354" w:type="dxa"/>
            <w:vAlign w:val="center"/>
          </w:tcPr>
          <w:p w:rsidR="00595246" w:rsidRPr="004C54CB" w:rsidRDefault="00595246" w:rsidP="00595246"/>
        </w:tc>
      </w:tr>
    </w:tbl>
    <w:p w:rsidR="00595246" w:rsidRDefault="00595246" w:rsidP="005952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95246" w:rsidRPr="003B2829" w:rsidTr="00595246">
        <w:tc>
          <w:tcPr>
            <w:tcW w:w="13968" w:type="dxa"/>
            <w:shd w:val="clear" w:color="auto" w:fill="DDD9C3"/>
          </w:tcPr>
          <w:p w:rsidR="00595246" w:rsidRPr="003B2829" w:rsidRDefault="00595246" w:rsidP="00595246">
            <w:pPr>
              <w:jc w:val="center"/>
              <w:rPr>
                <w:rFonts w:cs="Arial"/>
                <w:b/>
              </w:rPr>
            </w:pPr>
            <w:r>
              <w:rPr>
                <w:rFonts w:cs="Arial"/>
                <w:b/>
              </w:rPr>
              <w:t>FACTS</w:t>
            </w:r>
          </w:p>
        </w:tc>
      </w:tr>
      <w:tr w:rsidR="00595246" w:rsidRPr="003B2829" w:rsidTr="00595246">
        <w:tc>
          <w:tcPr>
            <w:tcW w:w="13968" w:type="dxa"/>
            <w:shd w:val="clear" w:color="auto" w:fill="auto"/>
          </w:tcPr>
          <w:p w:rsidR="00595246" w:rsidRPr="003B2829" w:rsidRDefault="00595246" w:rsidP="00595246">
            <w:pPr>
              <w:ind w:left="360"/>
              <w:rPr>
                <w:rFonts w:cs="Arial"/>
                <w:b/>
              </w:rPr>
            </w:pPr>
          </w:p>
          <w:p w:rsidR="00595246" w:rsidRDefault="00595246" w:rsidP="00272E87">
            <w:pPr>
              <w:numPr>
                <w:ilvl w:val="0"/>
                <w:numId w:val="7"/>
              </w:numPr>
              <w:spacing w:after="0"/>
              <w:rPr>
                <w:rFonts w:cs="Arial"/>
                <w:i/>
              </w:rPr>
            </w:pPr>
            <w:r>
              <w:rPr>
                <w:rFonts w:cs="Arial"/>
                <w:i/>
              </w:rPr>
              <w:t xml:space="preserve">Give a brief summary of the facts </w:t>
            </w:r>
          </w:p>
          <w:p w:rsidR="00595246" w:rsidRPr="003B2829" w:rsidRDefault="00595246" w:rsidP="00272E87">
            <w:pPr>
              <w:numPr>
                <w:ilvl w:val="0"/>
                <w:numId w:val="7"/>
              </w:numPr>
              <w:spacing w:after="0"/>
              <w:rPr>
                <w:rFonts w:cs="Arial"/>
                <w:i/>
              </w:rPr>
            </w:pPr>
            <w:r>
              <w:rPr>
                <w:rFonts w:cs="Arial"/>
                <w:i/>
              </w:rPr>
              <w:t>Explain the role of each defendant highlighting the alleged criminality</w:t>
            </w:r>
          </w:p>
          <w:p w:rsidR="00595246" w:rsidRPr="003B2829" w:rsidRDefault="00595246" w:rsidP="00595246">
            <w:pPr>
              <w:ind w:left="360"/>
              <w:rPr>
                <w:rFonts w:cs="Arial"/>
                <w:i/>
              </w:rPr>
            </w:pPr>
          </w:p>
        </w:tc>
      </w:tr>
      <w:tr w:rsidR="00595246" w:rsidRPr="003B2829" w:rsidTr="001114AC">
        <w:trPr>
          <w:trHeight w:val="1550"/>
        </w:trPr>
        <w:tc>
          <w:tcPr>
            <w:tcW w:w="13968" w:type="dxa"/>
            <w:shd w:val="clear" w:color="auto" w:fill="auto"/>
          </w:tcPr>
          <w:p w:rsidR="00595246" w:rsidRPr="003B2829" w:rsidRDefault="00595246" w:rsidP="00595246">
            <w:pPr>
              <w:rPr>
                <w:rFonts w:cs="Arial"/>
                <w:b/>
              </w:rPr>
            </w:pPr>
          </w:p>
        </w:tc>
      </w:tr>
    </w:tbl>
    <w:p w:rsidR="00595246" w:rsidRDefault="00595246" w:rsidP="00595246">
      <w:pPr>
        <w:rPr>
          <w:rFonts w:cs="Arial"/>
          <w:sz w:val="24"/>
          <w:szCs w:val="24"/>
        </w:rPr>
      </w:pP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1593C" w:rsidRPr="003B2829" w:rsidTr="0081593C">
        <w:tc>
          <w:tcPr>
            <w:tcW w:w="10420" w:type="dxa"/>
            <w:shd w:val="clear" w:color="auto" w:fill="DDD9C3"/>
          </w:tcPr>
          <w:p w:rsidR="0081593C" w:rsidRPr="003B2829" w:rsidRDefault="0081593C" w:rsidP="0081593C">
            <w:pPr>
              <w:jc w:val="center"/>
              <w:rPr>
                <w:rFonts w:cs="Arial"/>
                <w:b/>
              </w:rPr>
            </w:pPr>
            <w:r>
              <w:rPr>
                <w:rFonts w:cs="Arial"/>
                <w:b/>
              </w:rPr>
              <w:t>THE DEFENDANT</w:t>
            </w:r>
          </w:p>
        </w:tc>
      </w:tr>
      <w:tr w:rsidR="0081593C" w:rsidRPr="003B2829" w:rsidTr="0081593C">
        <w:tc>
          <w:tcPr>
            <w:tcW w:w="10420" w:type="dxa"/>
            <w:shd w:val="clear" w:color="auto" w:fill="auto"/>
          </w:tcPr>
          <w:p w:rsidR="00FF2ACB" w:rsidRDefault="00FF2ACB" w:rsidP="00FF2ACB">
            <w:pPr>
              <w:spacing w:after="0"/>
              <w:ind w:left="720"/>
              <w:rPr>
                <w:rFonts w:cs="Arial"/>
                <w:i/>
              </w:rPr>
            </w:pPr>
          </w:p>
          <w:p w:rsidR="0081593C" w:rsidRDefault="00A66510" w:rsidP="00272E87">
            <w:pPr>
              <w:numPr>
                <w:ilvl w:val="0"/>
                <w:numId w:val="7"/>
              </w:numPr>
              <w:spacing w:after="0"/>
              <w:rPr>
                <w:rFonts w:cs="Arial"/>
                <w:i/>
              </w:rPr>
            </w:pPr>
            <w:r>
              <w:rPr>
                <w:rFonts w:cs="Arial"/>
                <w:i/>
              </w:rPr>
              <w:lastRenderedPageBreak/>
              <w:t>Give an overview of each d</w:t>
            </w:r>
            <w:r w:rsidR="0081593C">
              <w:rPr>
                <w:rFonts w:cs="Arial"/>
                <w:i/>
              </w:rPr>
              <w:t>efendant for whom an order is sought giving their age, employment and relevant previous convictions.</w:t>
            </w:r>
          </w:p>
          <w:p w:rsidR="0081593C" w:rsidRPr="003B2829" w:rsidRDefault="0081593C" w:rsidP="00272E87">
            <w:pPr>
              <w:numPr>
                <w:ilvl w:val="0"/>
                <w:numId w:val="7"/>
              </w:numPr>
              <w:spacing w:after="0"/>
              <w:rPr>
                <w:rFonts w:cs="Arial"/>
                <w:i/>
              </w:rPr>
            </w:pPr>
            <w:r>
              <w:rPr>
                <w:rFonts w:cs="Arial"/>
                <w:i/>
              </w:rPr>
              <w:t>If relevant outline the domestic, lifestyle and f</w:t>
            </w:r>
            <w:r w:rsidR="00A66510">
              <w:rPr>
                <w:rFonts w:cs="Arial"/>
                <w:i/>
              </w:rPr>
              <w:t>inancial circumstances of each d</w:t>
            </w:r>
            <w:r>
              <w:rPr>
                <w:rFonts w:cs="Arial"/>
                <w:i/>
              </w:rPr>
              <w:t>efendant</w:t>
            </w:r>
          </w:p>
        </w:tc>
      </w:tr>
      <w:tr w:rsidR="0081593C" w:rsidRPr="003B2829" w:rsidTr="0081593C">
        <w:trPr>
          <w:trHeight w:val="1727"/>
        </w:trPr>
        <w:tc>
          <w:tcPr>
            <w:tcW w:w="10420" w:type="dxa"/>
            <w:shd w:val="clear" w:color="auto" w:fill="auto"/>
          </w:tcPr>
          <w:p w:rsidR="0081593C" w:rsidRPr="003B2829" w:rsidRDefault="0081593C" w:rsidP="0081593C">
            <w:pPr>
              <w:rPr>
                <w:rFonts w:cs="Arial"/>
                <w:b/>
              </w:rPr>
            </w:pPr>
          </w:p>
        </w:tc>
      </w:tr>
    </w:tbl>
    <w:p w:rsidR="00595246" w:rsidRDefault="00595246" w:rsidP="00595246">
      <w:pPr>
        <w:rPr>
          <w:rFonts w:cs="Arial"/>
          <w:sz w:val="24"/>
          <w:szCs w:val="24"/>
        </w:rPr>
      </w:pPr>
    </w:p>
    <w:tbl>
      <w:tblPr>
        <w:tblpPr w:leftFromText="180" w:rightFromText="180" w:vertAnchor="text" w:horzAnchor="page" w:tblpX="1476" w:tblpY="-2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1593C" w:rsidRPr="003B2829" w:rsidTr="001114AC">
        <w:tc>
          <w:tcPr>
            <w:tcW w:w="9180" w:type="dxa"/>
            <w:shd w:val="clear" w:color="auto" w:fill="EEECE1"/>
          </w:tcPr>
          <w:p w:rsidR="0081593C" w:rsidRPr="003B2829" w:rsidRDefault="0081593C" w:rsidP="001114AC">
            <w:pPr>
              <w:jc w:val="center"/>
              <w:rPr>
                <w:rFonts w:cs="Arial"/>
                <w:b/>
              </w:rPr>
            </w:pPr>
            <w:r>
              <w:rPr>
                <w:rFonts w:cs="Arial"/>
                <w:b/>
              </w:rPr>
              <w:t>THE STATUTORY CRITERIA</w:t>
            </w:r>
          </w:p>
        </w:tc>
      </w:tr>
      <w:tr w:rsidR="0081593C" w:rsidRPr="003B2829" w:rsidTr="001114AC">
        <w:tc>
          <w:tcPr>
            <w:tcW w:w="9180" w:type="dxa"/>
            <w:shd w:val="clear" w:color="auto" w:fill="auto"/>
          </w:tcPr>
          <w:p w:rsidR="0081593C" w:rsidRPr="003B2829" w:rsidRDefault="0081593C" w:rsidP="001114AC">
            <w:pPr>
              <w:ind w:left="360"/>
              <w:rPr>
                <w:rFonts w:cs="Arial"/>
                <w:b/>
              </w:rPr>
            </w:pPr>
          </w:p>
          <w:p w:rsidR="0081593C" w:rsidRPr="008D595E" w:rsidRDefault="0081593C" w:rsidP="00272E87">
            <w:pPr>
              <w:numPr>
                <w:ilvl w:val="0"/>
                <w:numId w:val="7"/>
              </w:numPr>
              <w:spacing w:after="0"/>
              <w:ind w:left="360"/>
              <w:rPr>
                <w:rFonts w:cs="Arial"/>
                <w:i/>
              </w:rPr>
            </w:pPr>
            <w:r w:rsidRPr="008D595E">
              <w:rPr>
                <w:rFonts w:cs="Arial"/>
                <w:i/>
              </w:rPr>
              <w:t xml:space="preserve">Explain why each </w:t>
            </w:r>
            <w:r w:rsidR="00A66510">
              <w:rPr>
                <w:rFonts w:cs="Arial"/>
                <w:i/>
              </w:rPr>
              <w:t>d</w:t>
            </w:r>
            <w:r w:rsidRPr="008D595E">
              <w:rPr>
                <w:rFonts w:cs="Arial"/>
                <w:i/>
              </w:rPr>
              <w:t>efendant meets the statutory criteria for an SCPO</w:t>
            </w:r>
          </w:p>
          <w:p w:rsidR="0081593C" w:rsidRPr="003B2829" w:rsidRDefault="0081593C" w:rsidP="001114AC">
            <w:pPr>
              <w:ind w:left="360"/>
              <w:rPr>
                <w:rFonts w:cs="Arial"/>
                <w:i/>
              </w:rPr>
            </w:pPr>
          </w:p>
        </w:tc>
      </w:tr>
      <w:tr w:rsidR="0081593C" w:rsidRPr="003B2829" w:rsidTr="001114AC">
        <w:trPr>
          <w:trHeight w:val="2327"/>
        </w:trPr>
        <w:tc>
          <w:tcPr>
            <w:tcW w:w="9180" w:type="dxa"/>
            <w:shd w:val="clear" w:color="auto" w:fill="auto"/>
          </w:tcPr>
          <w:p w:rsidR="0081593C" w:rsidRPr="003B2829" w:rsidRDefault="0081593C" w:rsidP="001114AC">
            <w:pPr>
              <w:rPr>
                <w:rFonts w:cs="Arial"/>
                <w:b/>
              </w:rPr>
            </w:pPr>
          </w:p>
        </w:tc>
      </w:tr>
    </w:tbl>
    <w:p w:rsidR="001114AC" w:rsidRDefault="001114AC" w:rsidP="00595246">
      <w:pPr>
        <w:rPr>
          <w:rFonts w:cs="Arial"/>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595246" w:rsidRPr="003B2829" w:rsidTr="001114AC">
        <w:tc>
          <w:tcPr>
            <w:tcW w:w="9214" w:type="dxa"/>
            <w:shd w:val="clear" w:color="auto" w:fill="DDD9C3"/>
          </w:tcPr>
          <w:p w:rsidR="00595246" w:rsidRPr="003B2829" w:rsidRDefault="00595246" w:rsidP="00595246">
            <w:pPr>
              <w:jc w:val="center"/>
              <w:rPr>
                <w:rFonts w:cs="Arial"/>
                <w:b/>
              </w:rPr>
            </w:pPr>
            <w:r>
              <w:rPr>
                <w:rFonts w:cs="Arial"/>
                <w:b/>
              </w:rPr>
              <w:t>OTHER ORDERS</w:t>
            </w:r>
          </w:p>
        </w:tc>
      </w:tr>
      <w:tr w:rsidR="00595246" w:rsidRPr="003B2829" w:rsidTr="001114AC">
        <w:tc>
          <w:tcPr>
            <w:tcW w:w="9214" w:type="dxa"/>
            <w:shd w:val="clear" w:color="auto" w:fill="auto"/>
          </w:tcPr>
          <w:p w:rsidR="00595246" w:rsidRPr="003B2829" w:rsidRDefault="00595246" w:rsidP="00595246">
            <w:pPr>
              <w:ind w:left="360"/>
              <w:rPr>
                <w:rFonts w:cs="Arial"/>
                <w:b/>
              </w:rPr>
            </w:pPr>
          </w:p>
          <w:p w:rsidR="00595246" w:rsidRDefault="00595246" w:rsidP="00272E87">
            <w:pPr>
              <w:numPr>
                <w:ilvl w:val="0"/>
                <w:numId w:val="7"/>
              </w:numPr>
              <w:spacing w:after="0"/>
              <w:rPr>
                <w:rFonts w:cs="Arial"/>
                <w:i/>
              </w:rPr>
            </w:pPr>
            <w:r>
              <w:rPr>
                <w:rFonts w:cs="Arial"/>
                <w:i/>
              </w:rPr>
              <w:t xml:space="preserve">What other orders will be appropriate for each </w:t>
            </w:r>
            <w:r w:rsidR="00A66510">
              <w:rPr>
                <w:rFonts w:cs="Arial"/>
                <w:i/>
              </w:rPr>
              <w:t>d</w:t>
            </w:r>
            <w:r>
              <w:rPr>
                <w:rFonts w:cs="Arial"/>
                <w:i/>
              </w:rPr>
              <w:t xml:space="preserve">efendant </w:t>
            </w:r>
          </w:p>
          <w:p w:rsidR="00595246" w:rsidRPr="003B2829" w:rsidRDefault="00595246" w:rsidP="00272E87">
            <w:pPr>
              <w:numPr>
                <w:ilvl w:val="0"/>
                <w:numId w:val="7"/>
              </w:numPr>
              <w:spacing w:after="0"/>
              <w:rPr>
                <w:rFonts w:cs="Arial"/>
                <w:i/>
              </w:rPr>
            </w:pPr>
            <w:r>
              <w:rPr>
                <w:rFonts w:cs="Arial"/>
                <w:i/>
              </w:rPr>
              <w:t>Explain why other orders are insufficient to address future offending requiring the imposition of an SCPO</w:t>
            </w:r>
          </w:p>
          <w:p w:rsidR="00595246" w:rsidRPr="003B2829" w:rsidRDefault="00595246" w:rsidP="00595246">
            <w:pPr>
              <w:ind w:left="360"/>
              <w:rPr>
                <w:rFonts w:cs="Arial"/>
                <w:i/>
              </w:rPr>
            </w:pPr>
          </w:p>
        </w:tc>
      </w:tr>
      <w:tr w:rsidR="00595246" w:rsidRPr="003B2829" w:rsidTr="001114AC">
        <w:trPr>
          <w:trHeight w:val="2969"/>
        </w:trPr>
        <w:tc>
          <w:tcPr>
            <w:tcW w:w="9214" w:type="dxa"/>
            <w:shd w:val="clear" w:color="auto" w:fill="auto"/>
          </w:tcPr>
          <w:p w:rsidR="00595246" w:rsidRPr="003B2829" w:rsidRDefault="00595246" w:rsidP="0081593C">
            <w:pPr>
              <w:rPr>
                <w:rFonts w:cs="Arial"/>
                <w:b/>
              </w:rPr>
            </w:pPr>
          </w:p>
        </w:tc>
      </w:tr>
    </w:tbl>
    <w:p w:rsidR="00595246" w:rsidRDefault="00595246" w:rsidP="00595246">
      <w:pPr>
        <w:jc w:val="center"/>
        <w:rPr>
          <w:rFonts w:cs="Arial"/>
          <w:b/>
          <w:sz w:val="24"/>
          <w:szCs w:val="24"/>
        </w:rPr>
      </w:pPr>
    </w:p>
    <w:p w:rsidR="00595246" w:rsidRDefault="00595246" w:rsidP="0081593C">
      <w:pP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346"/>
        <w:gridCol w:w="4590"/>
      </w:tblGrid>
      <w:tr w:rsidR="00595246" w:rsidRPr="009C37B1" w:rsidTr="00595246">
        <w:tc>
          <w:tcPr>
            <w:tcW w:w="9242" w:type="dxa"/>
            <w:gridSpan w:val="3"/>
            <w:shd w:val="clear" w:color="auto" w:fill="DDD9C3"/>
          </w:tcPr>
          <w:p w:rsidR="00595246" w:rsidRPr="009C37B1" w:rsidRDefault="00595246" w:rsidP="00595246">
            <w:pPr>
              <w:jc w:val="center"/>
              <w:rPr>
                <w:rFonts w:cs="Arial"/>
                <w:b/>
              </w:rPr>
            </w:pPr>
            <w:r w:rsidRPr="009C37B1">
              <w:rPr>
                <w:rFonts w:cs="Arial"/>
                <w:b/>
              </w:rPr>
              <w:t>JUSTIFICATION OF RESTRICTIONS</w:t>
            </w:r>
          </w:p>
        </w:tc>
      </w:tr>
      <w:tr w:rsidR="00595246" w:rsidRPr="009C37B1" w:rsidTr="00595246">
        <w:tc>
          <w:tcPr>
            <w:tcW w:w="13968" w:type="dxa"/>
            <w:gridSpan w:val="3"/>
            <w:shd w:val="clear" w:color="auto" w:fill="auto"/>
          </w:tcPr>
          <w:p w:rsidR="00595246" w:rsidRPr="009C37B1" w:rsidRDefault="00595246" w:rsidP="00595246">
            <w:pPr>
              <w:ind w:left="360"/>
              <w:rPr>
                <w:rFonts w:cs="Arial"/>
                <w:b/>
              </w:rPr>
            </w:pPr>
          </w:p>
          <w:p w:rsidR="00595246" w:rsidRPr="009C37B1" w:rsidRDefault="00595246" w:rsidP="00272E87">
            <w:pPr>
              <w:numPr>
                <w:ilvl w:val="0"/>
                <w:numId w:val="7"/>
              </w:numPr>
              <w:spacing w:after="0"/>
              <w:ind w:left="360"/>
              <w:rPr>
                <w:rFonts w:cs="Arial"/>
                <w:i/>
              </w:rPr>
            </w:pPr>
            <w:r w:rsidRPr="009C37B1">
              <w:rPr>
                <w:rFonts w:cs="Arial"/>
                <w:i/>
              </w:rPr>
              <w:t>Explain why each restriction is justified in terms of real, or significant, risk of future serious offences</w:t>
            </w:r>
          </w:p>
          <w:p w:rsidR="00591B25" w:rsidRPr="007E0138" w:rsidRDefault="00595246" w:rsidP="007E0138">
            <w:pPr>
              <w:numPr>
                <w:ilvl w:val="0"/>
                <w:numId w:val="7"/>
              </w:numPr>
              <w:spacing w:after="0"/>
              <w:ind w:left="360"/>
              <w:rPr>
                <w:rFonts w:cs="Arial"/>
                <w:i/>
              </w:rPr>
            </w:pPr>
            <w:r w:rsidRPr="007E0138">
              <w:rPr>
                <w:rFonts w:cs="Arial"/>
                <w:i/>
              </w:rPr>
              <w:t>Explain why the restriction is proportionate in the circumstances i</w:t>
            </w:r>
            <w:r w:rsidR="00A66510">
              <w:rPr>
                <w:rFonts w:cs="Arial"/>
                <w:i/>
              </w:rPr>
              <w:t>.</w:t>
            </w:r>
            <w:r w:rsidRPr="007E0138">
              <w:rPr>
                <w:rFonts w:cs="Arial"/>
                <w:i/>
              </w:rPr>
              <w:t>e</w:t>
            </w:r>
            <w:r w:rsidR="00A66510">
              <w:rPr>
                <w:rFonts w:cs="Arial"/>
                <w:i/>
              </w:rPr>
              <w:t>.</w:t>
            </w:r>
            <w:r w:rsidRPr="007E0138">
              <w:rPr>
                <w:rFonts w:cs="Arial"/>
                <w:i/>
              </w:rPr>
              <w:t xml:space="preserve"> why the interference which it will create with the defendant’s freedom of action is justified by the benefit to be derived from it</w:t>
            </w:r>
            <w:r w:rsidR="00591B25" w:rsidRPr="007E0138">
              <w:rPr>
                <w:rFonts w:cs="Arial"/>
                <w:i/>
              </w:rPr>
              <w:t>. Include reference to the defendant’s</w:t>
            </w:r>
            <w:r w:rsidR="00142196" w:rsidRPr="007E0138">
              <w:rPr>
                <w:rFonts w:cs="Arial"/>
                <w:i/>
              </w:rPr>
              <w:t xml:space="preserve"> </w:t>
            </w:r>
            <w:r w:rsidR="00774E7F" w:rsidRPr="007E0138">
              <w:rPr>
                <w:rFonts w:cs="Arial"/>
                <w:i/>
              </w:rPr>
              <w:t xml:space="preserve">specific </w:t>
            </w:r>
            <w:r w:rsidR="00142196" w:rsidRPr="007E0138">
              <w:rPr>
                <w:rFonts w:cs="Arial"/>
                <w:i/>
              </w:rPr>
              <w:t xml:space="preserve">circumstances and consideration of the proportionality of engaging </w:t>
            </w:r>
            <w:r w:rsidR="00774E7F" w:rsidRPr="007E0138">
              <w:rPr>
                <w:rFonts w:cs="Arial"/>
                <w:i/>
              </w:rPr>
              <w:t xml:space="preserve">any </w:t>
            </w:r>
            <w:r w:rsidR="00387678" w:rsidRPr="007E0138">
              <w:rPr>
                <w:rFonts w:cs="Arial"/>
                <w:i/>
              </w:rPr>
              <w:t xml:space="preserve">articles of the Human Rights Act. Also include consideration of the wider impact of any restrictions on others and explain why this is also proportionate. </w:t>
            </w:r>
          </w:p>
          <w:p w:rsidR="00595246" w:rsidRPr="009C37B1" w:rsidRDefault="00595246" w:rsidP="0093682B">
            <w:pPr>
              <w:spacing w:after="0"/>
              <w:ind w:left="100" w:right="-20"/>
              <w:rPr>
                <w:rFonts w:cs="Arial"/>
                <w:i/>
              </w:rPr>
            </w:pPr>
          </w:p>
        </w:tc>
      </w:tr>
      <w:tr w:rsidR="00595246" w:rsidRPr="009C37B1" w:rsidTr="00595246">
        <w:trPr>
          <w:trHeight w:val="820"/>
        </w:trPr>
        <w:tc>
          <w:tcPr>
            <w:tcW w:w="3080" w:type="dxa"/>
            <w:shd w:val="clear" w:color="auto" w:fill="auto"/>
            <w:vAlign w:val="center"/>
          </w:tcPr>
          <w:p w:rsidR="00595246" w:rsidRPr="009C37B1" w:rsidRDefault="00595246" w:rsidP="00595246">
            <w:pPr>
              <w:ind w:left="360"/>
              <w:rPr>
                <w:rFonts w:cs="Arial"/>
                <w:b/>
              </w:rPr>
            </w:pPr>
            <w:r>
              <w:rPr>
                <w:rFonts w:cs="Arial"/>
                <w:b/>
              </w:rPr>
              <w:t>Defendant</w:t>
            </w:r>
          </w:p>
        </w:tc>
        <w:tc>
          <w:tcPr>
            <w:tcW w:w="3081" w:type="dxa"/>
            <w:shd w:val="clear" w:color="auto" w:fill="auto"/>
            <w:vAlign w:val="center"/>
          </w:tcPr>
          <w:p w:rsidR="00595246" w:rsidRPr="009C37B1" w:rsidRDefault="00595246" w:rsidP="00595246">
            <w:pPr>
              <w:ind w:left="360"/>
              <w:rPr>
                <w:rFonts w:cs="Arial"/>
                <w:b/>
              </w:rPr>
            </w:pPr>
            <w:r>
              <w:rPr>
                <w:rFonts w:cs="Arial"/>
                <w:b/>
              </w:rPr>
              <w:t>Restriction</w:t>
            </w:r>
          </w:p>
        </w:tc>
        <w:tc>
          <w:tcPr>
            <w:tcW w:w="3081" w:type="dxa"/>
            <w:shd w:val="clear" w:color="auto" w:fill="auto"/>
            <w:vAlign w:val="center"/>
          </w:tcPr>
          <w:p w:rsidR="00595246" w:rsidRPr="009C37B1" w:rsidRDefault="00595246" w:rsidP="00595246">
            <w:pPr>
              <w:ind w:left="360"/>
              <w:rPr>
                <w:rFonts w:cs="Arial"/>
                <w:b/>
              </w:rPr>
            </w:pPr>
            <w:r>
              <w:rPr>
                <w:rFonts w:cs="Arial"/>
                <w:b/>
              </w:rPr>
              <w:t>Justification</w:t>
            </w:r>
          </w:p>
        </w:tc>
      </w:tr>
      <w:tr w:rsidR="00595246" w:rsidRPr="009C37B1" w:rsidTr="00595246">
        <w:trPr>
          <w:trHeight w:val="820"/>
        </w:trPr>
        <w:tc>
          <w:tcPr>
            <w:tcW w:w="3080" w:type="dxa"/>
            <w:shd w:val="clear" w:color="auto" w:fill="auto"/>
            <w:vAlign w:val="center"/>
          </w:tcPr>
          <w:p w:rsidR="00595246" w:rsidRPr="009C37B1" w:rsidRDefault="00595246" w:rsidP="00595246">
            <w:pPr>
              <w:ind w:left="360"/>
              <w:rPr>
                <w:rFonts w:cs="Arial"/>
                <w:b/>
              </w:rPr>
            </w:pPr>
          </w:p>
        </w:tc>
        <w:tc>
          <w:tcPr>
            <w:tcW w:w="3081" w:type="dxa"/>
            <w:shd w:val="clear" w:color="auto" w:fill="auto"/>
            <w:vAlign w:val="center"/>
          </w:tcPr>
          <w:p w:rsidR="00595246" w:rsidRPr="009C37B1" w:rsidRDefault="00595246" w:rsidP="00595246">
            <w:pPr>
              <w:ind w:left="360"/>
              <w:rPr>
                <w:rFonts w:cs="Arial"/>
                <w:b/>
              </w:rPr>
            </w:pPr>
          </w:p>
        </w:tc>
        <w:tc>
          <w:tcPr>
            <w:tcW w:w="3081" w:type="dxa"/>
            <w:shd w:val="clear" w:color="auto" w:fill="auto"/>
            <w:vAlign w:val="center"/>
          </w:tcPr>
          <w:p w:rsidR="00595246" w:rsidRPr="009C37B1" w:rsidRDefault="00595246" w:rsidP="00595246">
            <w:pPr>
              <w:ind w:left="360"/>
              <w:rPr>
                <w:rFonts w:cs="Arial"/>
                <w:b/>
              </w:rPr>
            </w:pPr>
          </w:p>
        </w:tc>
      </w:tr>
      <w:tr w:rsidR="00595246" w:rsidRPr="009C37B1" w:rsidTr="00595246">
        <w:trPr>
          <w:trHeight w:val="820"/>
        </w:trPr>
        <w:tc>
          <w:tcPr>
            <w:tcW w:w="3080" w:type="dxa"/>
            <w:shd w:val="clear" w:color="auto" w:fill="auto"/>
            <w:vAlign w:val="center"/>
          </w:tcPr>
          <w:p w:rsidR="00595246" w:rsidRPr="009C37B1" w:rsidRDefault="00595246" w:rsidP="00595246">
            <w:pPr>
              <w:ind w:left="360"/>
              <w:rPr>
                <w:rFonts w:cs="Arial"/>
                <w:b/>
              </w:rPr>
            </w:pPr>
          </w:p>
        </w:tc>
        <w:tc>
          <w:tcPr>
            <w:tcW w:w="3081" w:type="dxa"/>
            <w:shd w:val="clear" w:color="auto" w:fill="auto"/>
            <w:vAlign w:val="center"/>
          </w:tcPr>
          <w:p w:rsidR="00595246" w:rsidRPr="009C37B1" w:rsidRDefault="00595246" w:rsidP="00595246">
            <w:pPr>
              <w:ind w:left="360"/>
              <w:rPr>
                <w:rFonts w:cs="Arial"/>
                <w:b/>
              </w:rPr>
            </w:pPr>
          </w:p>
        </w:tc>
        <w:tc>
          <w:tcPr>
            <w:tcW w:w="3081" w:type="dxa"/>
            <w:shd w:val="clear" w:color="auto" w:fill="auto"/>
            <w:vAlign w:val="center"/>
          </w:tcPr>
          <w:p w:rsidR="00595246" w:rsidRPr="009C37B1" w:rsidRDefault="00595246" w:rsidP="00595246">
            <w:pPr>
              <w:ind w:left="360"/>
              <w:rPr>
                <w:rFonts w:cs="Arial"/>
                <w:b/>
              </w:rPr>
            </w:pPr>
          </w:p>
        </w:tc>
      </w:tr>
      <w:tr w:rsidR="00595246" w:rsidRPr="009C37B1" w:rsidTr="00595246">
        <w:trPr>
          <w:trHeight w:val="820"/>
        </w:trPr>
        <w:tc>
          <w:tcPr>
            <w:tcW w:w="3080" w:type="dxa"/>
            <w:shd w:val="clear" w:color="auto" w:fill="auto"/>
            <w:vAlign w:val="center"/>
          </w:tcPr>
          <w:p w:rsidR="00595246" w:rsidRPr="009C37B1" w:rsidRDefault="00595246" w:rsidP="00595246">
            <w:pPr>
              <w:ind w:left="360"/>
              <w:rPr>
                <w:rFonts w:cs="Arial"/>
                <w:b/>
              </w:rPr>
            </w:pPr>
          </w:p>
        </w:tc>
        <w:tc>
          <w:tcPr>
            <w:tcW w:w="3081" w:type="dxa"/>
            <w:shd w:val="clear" w:color="auto" w:fill="auto"/>
            <w:vAlign w:val="center"/>
          </w:tcPr>
          <w:p w:rsidR="00595246" w:rsidRPr="009C37B1" w:rsidRDefault="00595246" w:rsidP="00595246">
            <w:pPr>
              <w:ind w:left="360"/>
              <w:rPr>
                <w:rFonts w:cs="Arial"/>
                <w:b/>
              </w:rPr>
            </w:pPr>
          </w:p>
        </w:tc>
        <w:tc>
          <w:tcPr>
            <w:tcW w:w="3081" w:type="dxa"/>
            <w:shd w:val="clear" w:color="auto" w:fill="auto"/>
            <w:vAlign w:val="center"/>
          </w:tcPr>
          <w:p w:rsidR="00595246" w:rsidRPr="009C37B1" w:rsidRDefault="00595246" w:rsidP="00595246">
            <w:pPr>
              <w:ind w:left="360"/>
              <w:rPr>
                <w:rFonts w:cs="Arial"/>
                <w:b/>
              </w:rPr>
            </w:pPr>
          </w:p>
        </w:tc>
      </w:tr>
      <w:tr w:rsidR="00595246" w:rsidRPr="009C37B1" w:rsidTr="00595246">
        <w:trPr>
          <w:trHeight w:val="820"/>
        </w:trPr>
        <w:tc>
          <w:tcPr>
            <w:tcW w:w="3080" w:type="dxa"/>
            <w:shd w:val="clear" w:color="auto" w:fill="auto"/>
            <w:vAlign w:val="center"/>
          </w:tcPr>
          <w:p w:rsidR="00595246" w:rsidRPr="009C37B1" w:rsidRDefault="00595246" w:rsidP="00595246">
            <w:pPr>
              <w:ind w:left="360"/>
              <w:rPr>
                <w:rFonts w:cs="Arial"/>
                <w:b/>
              </w:rPr>
            </w:pPr>
          </w:p>
        </w:tc>
        <w:tc>
          <w:tcPr>
            <w:tcW w:w="3081" w:type="dxa"/>
            <w:shd w:val="clear" w:color="auto" w:fill="auto"/>
            <w:vAlign w:val="center"/>
          </w:tcPr>
          <w:p w:rsidR="00595246" w:rsidRPr="009C37B1" w:rsidRDefault="00595246" w:rsidP="00595246">
            <w:pPr>
              <w:ind w:left="360"/>
              <w:rPr>
                <w:rFonts w:cs="Arial"/>
                <w:b/>
              </w:rPr>
            </w:pPr>
          </w:p>
        </w:tc>
        <w:tc>
          <w:tcPr>
            <w:tcW w:w="3081" w:type="dxa"/>
            <w:shd w:val="clear" w:color="auto" w:fill="auto"/>
            <w:vAlign w:val="center"/>
          </w:tcPr>
          <w:p w:rsidR="00595246" w:rsidRPr="009C37B1" w:rsidRDefault="00595246" w:rsidP="00595246">
            <w:pPr>
              <w:ind w:left="360"/>
              <w:rPr>
                <w:rFonts w:cs="Arial"/>
                <w:b/>
              </w:rPr>
            </w:pPr>
          </w:p>
        </w:tc>
      </w:tr>
      <w:tr w:rsidR="00595246" w:rsidRPr="009C37B1" w:rsidTr="00595246">
        <w:trPr>
          <w:trHeight w:val="820"/>
        </w:trPr>
        <w:tc>
          <w:tcPr>
            <w:tcW w:w="3080" w:type="dxa"/>
            <w:shd w:val="clear" w:color="auto" w:fill="auto"/>
            <w:vAlign w:val="center"/>
          </w:tcPr>
          <w:p w:rsidR="00595246" w:rsidRPr="009C37B1" w:rsidRDefault="00595246" w:rsidP="00595246">
            <w:pPr>
              <w:ind w:left="360"/>
              <w:rPr>
                <w:rFonts w:cs="Arial"/>
                <w:b/>
              </w:rPr>
            </w:pPr>
          </w:p>
        </w:tc>
        <w:tc>
          <w:tcPr>
            <w:tcW w:w="3081" w:type="dxa"/>
            <w:shd w:val="clear" w:color="auto" w:fill="auto"/>
            <w:vAlign w:val="center"/>
          </w:tcPr>
          <w:p w:rsidR="00595246" w:rsidRPr="009C37B1" w:rsidRDefault="00595246" w:rsidP="00595246">
            <w:pPr>
              <w:ind w:left="360"/>
              <w:rPr>
                <w:rFonts w:cs="Arial"/>
                <w:b/>
              </w:rPr>
            </w:pPr>
          </w:p>
        </w:tc>
        <w:tc>
          <w:tcPr>
            <w:tcW w:w="3081" w:type="dxa"/>
            <w:shd w:val="clear" w:color="auto" w:fill="auto"/>
            <w:vAlign w:val="center"/>
          </w:tcPr>
          <w:p w:rsidR="00595246" w:rsidRPr="009C37B1" w:rsidRDefault="00595246" w:rsidP="00595246">
            <w:pPr>
              <w:ind w:left="360"/>
              <w:rPr>
                <w:rFonts w:cs="Arial"/>
                <w:b/>
              </w:rPr>
            </w:pPr>
          </w:p>
        </w:tc>
      </w:tr>
    </w:tbl>
    <w:p w:rsidR="00253367" w:rsidRDefault="00253367" w:rsidP="00FA7385">
      <w:pPr>
        <w:pStyle w:val="Text"/>
      </w:pPr>
    </w:p>
    <w:p w:rsidR="00FA62C6" w:rsidRDefault="00FA62C6" w:rsidP="00FA7385">
      <w:pPr>
        <w:pStyle w:val="Text"/>
      </w:pPr>
    </w:p>
    <w:p w:rsidR="0081593C" w:rsidRPr="004F7BB5" w:rsidRDefault="00F15876" w:rsidP="0022072D">
      <w:pPr>
        <w:pStyle w:val="Heading1"/>
      </w:pPr>
      <w:bookmarkStart w:id="17" w:name="_ANNEX_B:_Standard"/>
      <w:bookmarkStart w:id="18" w:name="_Toc435786808"/>
      <w:bookmarkEnd w:id="17"/>
      <w:r w:rsidRPr="00555D21">
        <w:lastRenderedPageBreak/>
        <w:t xml:space="preserve">ANNEX B: </w:t>
      </w:r>
      <w:r w:rsidR="0022072D">
        <w:t>Standard Authorisation Document</w:t>
      </w:r>
      <w:r w:rsidRPr="00555D21">
        <w:t xml:space="preserve"> – High Court</w:t>
      </w:r>
      <w:bookmarkEnd w:id="18"/>
    </w:p>
    <w:p w:rsidR="004F7BB5" w:rsidRDefault="004F7BB5" w:rsidP="004F7BB5">
      <w:r>
        <w:rPr>
          <w:noProof/>
        </w:rPr>
        <w:drawing>
          <wp:inline distT="0" distB="0" distL="0" distR="0" wp14:anchorId="0697332C" wp14:editId="7192E1F8">
            <wp:extent cx="810895" cy="9144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0895" cy="914400"/>
                    </a:xfrm>
                    <a:prstGeom prst="rect">
                      <a:avLst/>
                    </a:prstGeom>
                    <a:noFill/>
                    <a:ln>
                      <a:noFill/>
                    </a:ln>
                  </pic:spPr>
                </pic:pic>
              </a:graphicData>
            </a:graphic>
          </wp:inline>
        </w:drawing>
      </w:r>
    </w:p>
    <w:p w:rsidR="004F7BB5" w:rsidRDefault="004F7BB5" w:rsidP="004F7BB5">
      <w:pPr>
        <w:rPr>
          <w:b/>
        </w:rPr>
      </w:pPr>
    </w:p>
    <w:p w:rsidR="004F7BB5" w:rsidRPr="0003194D" w:rsidRDefault="004F7BB5" w:rsidP="004F7BB5">
      <w:pPr>
        <w:rPr>
          <w:b/>
          <w:sz w:val="28"/>
          <w:szCs w:val="28"/>
        </w:rPr>
      </w:pPr>
      <w:r w:rsidRPr="0003194D">
        <w:rPr>
          <w:b/>
          <w:sz w:val="28"/>
          <w:szCs w:val="28"/>
        </w:rPr>
        <w:t>REQUEST FOR AN APPLICATION FOR A HIGH COURT SERIOUS CRIME PREVENTION ORDER (SCPO)</w:t>
      </w:r>
    </w:p>
    <w:p w:rsidR="0022072D" w:rsidRDefault="0022072D" w:rsidP="004F7BB5">
      <w:pPr>
        <w:rPr>
          <w:b/>
        </w:rPr>
      </w:pPr>
    </w:p>
    <w:p w:rsidR="004F7BB5" w:rsidRDefault="0003194D" w:rsidP="004F7BB5">
      <w:pPr>
        <w:rPr>
          <w:b/>
        </w:rPr>
      </w:pPr>
      <w:r w:rsidRPr="0003194D">
        <w:rPr>
          <w:b/>
        </w:rPr>
        <w:t>PROPOSED SUBJECT OF ORDER</w:t>
      </w:r>
    </w:p>
    <w:p w:rsidR="0003194D" w:rsidRPr="0003194D" w:rsidRDefault="0003194D" w:rsidP="004F7BB5">
      <w:r>
        <w:t>[Forename, Surname, DOB)</w:t>
      </w:r>
    </w:p>
    <w:p w:rsidR="0081593C" w:rsidRPr="004F7BB5" w:rsidRDefault="0081593C" w:rsidP="004F7B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3194D" w:rsidRPr="003B2829" w:rsidTr="0003194D">
        <w:tc>
          <w:tcPr>
            <w:tcW w:w="13968" w:type="dxa"/>
            <w:shd w:val="clear" w:color="auto" w:fill="DDD9C3"/>
          </w:tcPr>
          <w:p w:rsidR="0003194D" w:rsidRPr="003B2829" w:rsidRDefault="0003194D" w:rsidP="0003194D">
            <w:pPr>
              <w:jc w:val="center"/>
              <w:rPr>
                <w:rFonts w:cs="Arial"/>
                <w:b/>
              </w:rPr>
            </w:pPr>
            <w:r>
              <w:rPr>
                <w:rFonts w:cs="Arial"/>
                <w:b/>
              </w:rPr>
              <w:t>DETAILS OF INVOLVEMENT IN SERIOUS CRIME [SECTION 1(1)(a)]</w:t>
            </w:r>
            <w:r w:rsidR="00D911B0">
              <w:rPr>
                <w:rStyle w:val="EndnoteReference"/>
                <w:rFonts w:cs="Arial"/>
                <w:b/>
              </w:rPr>
              <w:endnoteReference w:id="1"/>
            </w:r>
          </w:p>
        </w:tc>
      </w:tr>
      <w:tr w:rsidR="0003194D" w:rsidRPr="003B2829" w:rsidTr="0003194D">
        <w:tc>
          <w:tcPr>
            <w:tcW w:w="13968" w:type="dxa"/>
            <w:shd w:val="clear" w:color="auto" w:fill="auto"/>
          </w:tcPr>
          <w:p w:rsidR="0003194D" w:rsidRPr="004F7BB5" w:rsidRDefault="0003194D" w:rsidP="0003194D">
            <w:r w:rsidRPr="004F7BB5">
              <w:t>Please include here details of the nature of the involvement (e.g. has the subject committed an offence; facilitated an offence; or is likely to facilitate an offence in England and Wales OR elsewhere); include full particulars of conduct and details of what evidence it is intended to rely upon, including if there will be reliance on a foreign conviction. If reliance is to be placed upon offences not contained within schedule 1 part 1, set out why it is suggested that the court should consider the offence  sufficiently serious to be treated as such [sections 2(3)]</w:t>
            </w:r>
          </w:p>
          <w:p w:rsidR="0003194D" w:rsidRPr="004F7BB5" w:rsidRDefault="0003194D" w:rsidP="0003194D">
            <w:r w:rsidRPr="004F7BB5">
              <w:t xml:space="preserve">Note:  Although these will be civil proceedings, it is anticipated that the standard of proof will be equivalent to the criminal standard of beyond reasonable doubt.  Because these are civil proceedings hearsay evidence can be relied upon. </w:t>
            </w:r>
          </w:p>
          <w:p w:rsidR="0003194D" w:rsidRPr="003B2829" w:rsidRDefault="0003194D" w:rsidP="0003194D">
            <w:pPr>
              <w:spacing w:after="0"/>
              <w:ind w:left="720"/>
              <w:rPr>
                <w:rFonts w:cs="Arial"/>
                <w:i/>
              </w:rPr>
            </w:pPr>
          </w:p>
        </w:tc>
      </w:tr>
      <w:tr w:rsidR="0003194D" w:rsidRPr="003B2829" w:rsidTr="0003194D">
        <w:trPr>
          <w:trHeight w:val="1550"/>
        </w:trPr>
        <w:tc>
          <w:tcPr>
            <w:tcW w:w="13968" w:type="dxa"/>
            <w:shd w:val="clear" w:color="auto" w:fill="auto"/>
          </w:tcPr>
          <w:p w:rsidR="0003194D" w:rsidRDefault="0003194D" w:rsidP="0003194D">
            <w:pPr>
              <w:rPr>
                <w:rFonts w:cs="Arial"/>
                <w:b/>
              </w:rPr>
            </w:pPr>
          </w:p>
          <w:p w:rsidR="0003194D" w:rsidRDefault="0003194D" w:rsidP="0003194D">
            <w:pPr>
              <w:rPr>
                <w:rFonts w:cs="Arial"/>
                <w:b/>
              </w:rPr>
            </w:pPr>
          </w:p>
          <w:p w:rsidR="0003194D" w:rsidRDefault="0003194D" w:rsidP="0003194D">
            <w:pPr>
              <w:rPr>
                <w:rFonts w:cs="Arial"/>
                <w:b/>
              </w:rPr>
            </w:pPr>
          </w:p>
          <w:p w:rsidR="0003194D" w:rsidRPr="003B2829" w:rsidRDefault="0003194D" w:rsidP="0003194D">
            <w:pPr>
              <w:rPr>
                <w:rFonts w:cs="Arial"/>
                <w:b/>
              </w:rPr>
            </w:pPr>
          </w:p>
        </w:tc>
      </w:tr>
    </w:tbl>
    <w:p w:rsidR="0003194D" w:rsidRDefault="0003194D" w:rsidP="0003194D">
      <w:pPr>
        <w:rPr>
          <w:rFonts w:cs="Arial"/>
          <w:sz w:val="24"/>
          <w:szCs w:val="24"/>
        </w:rPr>
      </w:pPr>
    </w:p>
    <w:p w:rsidR="0003194D" w:rsidRDefault="0003194D">
      <w:pPr>
        <w:spacing w:after="0"/>
        <w:rPr>
          <w:rFonts w:cs="Arial"/>
          <w:sz w:val="24"/>
          <w:szCs w:val="24"/>
        </w:rPr>
      </w:pPr>
      <w:r>
        <w:rPr>
          <w:rFonts w:cs="Arial"/>
          <w:sz w:val="24"/>
          <w:szCs w:val="24"/>
        </w:rPr>
        <w:br w:type="page"/>
      </w:r>
    </w:p>
    <w:p w:rsidR="0003194D" w:rsidRDefault="0003194D" w:rsidP="0003194D">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3194D" w:rsidRPr="003B2829" w:rsidTr="0003194D">
        <w:tc>
          <w:tcPr>
            <w:tcW w:w="13968" w:type="dxa"/>
            <w:shd w:val="clear" w:color="auto" w:fill="DDD9C3"/>
          </w:tcPr>
          <w:p w:rsidR="0003194D" w:rsidRPr="0003194D" w:rsidRDefault="0003194D" w:rsidP="00D911B0">
            <w:pPr>
              <w:spacing w:before="120" w:after="0"/>
              <w:rPr>
                <w:b/>
              </w:rPr>
            </w:pPr>
            <w:r w:rsidRPr="0003194D">
              <w:rPr>
                <w:b/>
              </w:rPr>
              <w:t>EVIDENCE OF REASONABLE GROUNDS TO BELIEVE AN SCPO WILL PROTECT THE PUBLIC BY PREVENTING, RESTRICTING OR DISRUPTING INVOLVEMENT IN SERIOUS CRIME [SECTION 1(1)(B) AND 19(2)]</w:t>
            </w:r>
            <w:r w:rsidR="00FE639F">
              <w:rPr>
                <w:rStyle w:val="EndnoteReference"/>
                <w:b/>
              </w:rPr>
              <w:endnoteReference w:id="2"/>
            </w:r>
          </w:p>
          <w:p w:rsidR="0003194D" w:rsidRPr="003B2829" w:rsidRDefault="0003194D" w:rsidP="0003194D">
            <w:pPr>
              <w:spacing w:after="0"/>
              <w:jc w:val="center"/>
              <w:rPr>
                <w:rFonts w:cs="Arial"/>
                <w:b/>
              </w:rPr>
            </w:pPr>
          </w:p>
        </w:tc>
      </w:tr>
      <w:tr w:rsidR="0003194D" w:rsidRPr="003B2829" w:rsidTr="0003194D">
        <w:tc>
          <w:tcPr>
            <w:tcW w:w="13968" w:type="dxa"/>
            <w:shd w:val="clear" w:color="auto" w:fill="auto"/>
          </w:tcPr>
          <w:p w:rsidR="0003194D" w:rsidRPr="0003194D" w:rsidRDefault="0003194D" w:rsidP="0003194D">
            <w:r w:rsidRPr="004F7BB5">
              <w:t>Please include evidence upon which it is suggested that there is a continuing risk that the subject of the proposed order will be “involved” in serious crime in the future from which the public require protection.</w:t>
            </w:r>
          </w:p>
        </w:tc>
      </w:tr>
      <w:tr w:rsidR="0003194D" w:rsidRPr="003B2829" w:rsidTr="0003194D">
        <w:trPr>
          <w:trHeight w:val="1550"/>
        </w:trPr>
        <w:tc>
          <w:tcPr>
            <w:tcW w:w="13968" w:type="dxa"/>
            <w:shd w:val="clear" w:color="auto" w:fill="auto"/>
          </w:tcPr>
          <w:p w:rsidR="0003194D" w:rsidRDefault="0003194D" w:rsidP="0003194D">
            <w:pPr>
              <w:rPr>
                <w:rFonts w:cs="Arial"/>
                <w:b/>
              </w:rPr>
            </w:pPr>
          </w:p>
          <w:p w:rsidR="0003194D" w:rsidRDefault="0003194D" w:rsidP="0003194D">
            <w:pPr>
              <w:rPr>
                <w:rFonts w:cs="Arial"/>
                <w:b/>
              </w:rPr>
            </w:pPr>
          </w:p>
          <w:p w:rsidR="0003194D" w:rsidRDefault="0003194D" w:rsidP="0003194D">
            <w:pPr>
              <w:rPr>
                <w:rFonts w:cs="Arial"/>
                <w:b/>
              </w:rPr>
            </w:pPr>
          </w:p>
          <w:p w:rsidR="0003194D" w:rsidRPr="003B2829" w:rsidRDefault="0003194D" w:rsidP="0003194D">
            <w:pPr>
              <w:rPr>
                <w:rFonts w:cs="Arial"/>
                <w:b/>
              </w:rPr>
            </w:pPr>
          </w:p>
        </w:tc>
      </w:tr>
    </w:tbl>
    <w:p w:rsidR="00ED7998" w:rsidRPr="004F7BB5" w:rsidRDefault="00ED7998" w:rsidP="004F7BB5"/>
    <w:p w:rsidR="00ED7998" w:rsidRPr="004F7BB5" w:rsidRDefault="00ED7998" w:rsidP="004F7B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3194D" w:rsidRPr="003B2829" w:rsidTr="0003194D">
        <w:tc>
          <w:tcPr>
            <w:tcW w:w="9242" w:type="dxa"/>
            <w:shd w:val="clear" w:color="auto" w:fill="DDD9C3"/>
          </w:tcPr>
          <w:p w:rsidR="0003194D" w:rsidRPr="0003194D" w:rsidRDefault="0003194D" w:rsidP="00D911B0">
            <w:pPr>
              <w:spacing w:before="120"/>
              <w:jc w:val="center"/>
              <w:rPr>
                <w:b/>
              </w:rPr>
            </w:pPr>
            <w:r w:rsidRPr="0003194D">
              <w:rPr>
                <w:b/>
              </w:rPr>
              <w:t>PROVIDE DETAILS OF WHY THE CASE IS NOT APPROPRIATE FOR PROSECUTION.</w:t>
            </w:r>
          </w:p>
        </w:tc>
      </w:tr>
      <w:tr w:rsidR="0003194D" w:rsidRPr="003B2829" w:rsidTr="0003194D">
        <w:trPr>
          <w:trHeight w:val="2475"/>
        </w:trPr>
        <w:tc>
          <w:tcPr>
            <w:tcW w:w="9242" w:type="dxa"/>
            <w:shd w:val="clear" w:color="auto" w:fill="auto"/>
          </w:tcPr>
          <w:p w:rsidR="0003194D" w:rsidRDefault="0003194D" w:rsidP="0003194D">
            <w:pPr>
              <w:rPr>
                <w:rFonts w:cs="Arial"/>
                <w:b/>
              </w:rPr>
            </w:pPr>
          </w:p>
          <w:p w:rsidR="0003194D" w:rsidRDefault="0003194D" w:rsidP="0003194D">
            <w:pPr>
              <w:rPr>
                <w:rFonts w:cs="Arial"/>
                <w:b/>
              </w:rPr>
            </w:pPr>
          </w:p>
          <w:p w:rsidR="0003194D" w:rsidRDefault="0003194D" w:rsidP="0003194D">
            <w:pPr>
              <w:rPr>
                <w:rFonts w:cs="Arial"/>
                <w:b/>
              </w:rPr>
            </w:pPr>
          </w:p>
          <w:p w:rsidR="0003194D" w:rsidRPr="0003194D" w:rsidRDefault="0003194D" w:rsidP="0003194D"/>
        </w:tc>
      </w:tr>
    </w:tbl>
    <w:p w:rsidR="00ED7998" w:rsidRPr="004F7BB5" w:rsidRDefault="00ED7998" w:rsidP="004F7B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3194D" w:rsidRPr="003B2829" w:rsidTr="0003194D">
        <w:tc>
          <w:tcPr>
            <w:tcW w:w="9242" w:type="dxa"/>
            <w:shd w:val="clear" w:color="auto" w:fill="DDD9C3"/>
          </w:tcPr>
          <w:p w:rsidR="0003194D" w:rsidRPr="0003194D" w:rsidRDefault="0003194D" w:rsidP="00D911B0">
            <w:pPr>
              <w:spacing w:before="120"/>
              <w:jc w:val="center"/>
              <w:rPr>
                <w:b/>
              </w:rPr>
            </w:pPr>
            <w:r w:rsidRPr="0003194D">
              <w:rPr>
                <w:b/>
              </w:rPr>
              <w:t>PROVIDE DETAILS OF POSSIBLE THIRD PARTY INTERESTS (I.E. ANYONE WHO IS LIKELY TO BE ADVERSELY AFFECTED BY THE SCPO) [SECTION 9]</w:t>
            </w:r>
            <w:r w:rsidR="00FE639F">
              <w:rPr>
                <w:rStyle w:val="EndnoteReference"/>
                <w:b/>
              </w:rPr>
              <w:endnoteReference w:id="3"/>
            </w:r>
          </w:p>
          <w:p w:rsidR="0003194D" w:rsidRPr="0003194D" w:rsidRDefault="0003194D" w:rsidP="0003194D">
            <w:pPr>
              <w:spacing w:after="0"/>
              <w:rPr>
                <w:b/>
              </w:rPr>
            </w:pPr>
          </w:p>
        </w:tc>
      </w:tr>
      <w:tr w:rsidR="0003194D" w:rsidRPr="003B2829" w:rsidTr="0003194D">
        <w:trPr>
          <w:trHeight w:val="2475"/>
        </w:trPr>
        <w:tc>
          <w:tcPr>
            <w:tcW w:w="9242" w:type="dxa"/>
            <w:shd w:val="clear" w:color="auto" w:fill="auto"/>
          </w:tcPr>
          <w:p w:rsidR="0003194D" w:rsidRDefault="0003194D" w:rsidP="0003194D">
            <w:pPr>
              <w:rPr>
                <w:rFonts w:cs="Arial"/>
                <w:b/>
              </w:rPr>
            </w:pPr>
          </w:p>
          <w:p w:rsidR="0003194D" w:rsidRDefault="0003194D" w:rsidP="0003194D">
            <w:pPr>
              <w:rPr>
                <w:rFonts w:cs="Arial"/>
                <w:b/>
              </w:rPr>
            </w:pPr>
          </w:p>
          <w:p w:rsidR="0003194D" w:rsidRDefault="0003194D" w:rsidP="0003194D">
            <w:pPr>
              <w:rPr>
                <w:rFonts w:cs="Arial"/>
                <w:b/>
              </w:rPr>
            </w:pPr>
          </w:p>
          <w:p w:rsidR="0003194D" w:rsidRPr="0003194D" w:rsidRDefault="0003194D" w:rsidP="0003194D"/>
        </w:tc>
      </w:tr>
    </w:tbl>
    <w:p w:rsidR="00D911B0" w:rsidRDefault="00D911B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3194D" w:rsidRPr="003B2829" w:rsidTr="0003194D">
        <w:tc>
          <w:tcPr>
            <w:tcW w:w="9242" w:type="dxa"/>
            <w:shd w:val="clear" w:color="auto" w:fill="DDD9C3"/>
          </w:tcPr>
          <w:p w:rsidR="0003194D" w:rsidRPr="0003194D" w:rsidRDefault="0003194D" w:rsidP="00D911B0">
            <w:pPr>
              <w:spacing w:before="120" w:after="0"/>
              <w:jc w:val="center"/>
              <w:rPr>
                <w:b/>
              </w:rPr>
            </w:pPr>
            <w:r w:rsidRPr="0003194D">
              <w:rPr>
                <w:b/>
              </w:rPr>
              <w:lastRenderedPageBreak/>
              <w:t>WHAT ARE THE PROPOSED TERMS OF THE SCPO SOUGHT, INCLUDING PROPOSED DURATION (START AND END DATES) OF THE SCPO?</w:t>
            </w:r>
            <w:r w:rsidR="00E0409A">
              <w:rPr>
                <w:rStyle w:val="EndnoteReference"/>
                <w:b/>
              </w:rPr>
              <w:endnoteReference w:id="4"/>
            </w:r>
          </w:p>
          <w:p w:rsidR="0003194D" w:rsidRPr="0003194D" w:rsidRDefault="0003194D" w:rsidP="0003194D">
            <w:pPr>
              <w:spacing w:after="120"/>
              <w:jc w:val="center"/>
              <w:rPr>
                <w:b/>
              </w:rPr>
            </w:pPr>
          </w:p>
        </w:tc>
      </w:tr>
      <w:tr w:rsidR="0003194D" w:rsidRPr="003B2829" w:rsidTr="00D911B0">
        <w:trPr>
          <w:trHeight w:val="1804"/>
        </w:trPr>
        <w:tc>
          <w:tcPr>
            <w:tcW w:w="9242" w:type="dxa"/>
            <w:shd w:val="clear" w:color="auto" w:fill="auto"/>
          </w:tcPr>
          <w:p w:rsidR="0003194D" w:rsidRPr="004F7BB5" w:rsidRDefault="0003194D" w:rsidP="0003194D">
            <w:r w:rsidRPr="004F7BB5">
              <w:t>Prohibitions etc</w:t>
            </w:r>
            <w:r w:rsidR="00722034">
              <w:t>.</w:t>
            </w:r>
            <w:r w:rsidRPr="004F7BB5">
              <w:t xml:space="preserve"> are not limited to England and Wales and can extend outside the jurisdiction so long as they are aimed at preventing, restricting or disrupting involvement in serious crime in England and Wales.</w:t>
            </w:r>
          </w:p>
          <w:p w:rsidR="0003194D" w:rsidRPr="0003194D" w:rsidRDefault="0003194D" w:rsidP="0003194D">
            <w:r w:rsidRPr="004F7BB5">
              <w:t xml:space="preserve">For each proposed term set out how it will prevent, restrict or disrupt conduct which would facilitate serious crime. </w:t>
            </w:r>
          </w:p>
        </w:tc>
      </w:tr>
      <w:tr w:rsidR="0003194D" w:rsidRPr="003B2829" w:rsidTr="0003194D">
        <w:trPr>
          <w:trHeight w:val="2475"/>
        </w:trPr>
        <w:tc>
          <w:tcPr>
            <w:tcW w:w="9242" w:type="dxa"/>
            <w:shd w:val="clear" w:color="auto" w:fill="auto"/>
          </w:tcPr>
          <w:p w:rsidR="0003194D" w:rsidRPr="0003194D" w:rsidRDefault="0003194D" w:rsidP="0003194D"/>
        </w:tc>
      </w:tr>
    </w:tbl>
    <w:p w:rsidR="00ED7998" w:rsidRPr="004F7BB5" w:rsidRDefault="00ED7998" w:rsidP="004F7B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911B0" w:rsidRPr="003B2829" w:rsidTr="00D911B0">
        <w:tc>
          <w:tcPr>
            <w:tcW w:w="9242" w:type="dxa"/>
            <w:shd w:val="clear" w:color="auto" w:fill="DDD9C3"/>
          </w:tcPr>
          <w:p w:rsidR="00D911B0" w:rsidRPr="00D911B0" w:rsidRDefault="00D911B0" w:rsidP="00D911B0">
            <w:pPr>
              <w:spacing w:before="120" w:after="0"/>
              <w:rPr>
                <w:b/>
              </w:rPr>
            </w:pPr>
            <w:r w:rsidRPr="00D911B0">
              <w:rPr>
                <w:b/>
              </w:rPr>
              <w:t>PROPOSALS FOR MONITORING AND COMPLIANCE OF SCPO, INCLUDING DETAILS OF PROPOSED AUTHORISED MONITOR IF APPROPRIATE.</w:t>
            </w:r>
          </w:p>
          <w:p w:rsidR="00D911B0" w:rsidRPr="0003194D" w:rsidRDefault="00D911B0" w:rsidP="00D911B0">
            <w:pPr>
              <w:spacing w:after="0"/>
              <w:jc w:val="center"/>
              <w:rPr>
                <w:b/>
              </w:rPr>
            </w:pPr>
          </w:p>
        </w:tc>
      </w:tr>
      <w:tr w:rsidR="00D911B0" w:rsidRPr="003B2829" w:rsidTr="00D911B0">
        <w:trPr>
          <w:trHeight w:val="1173"/>
        </w:trPr>
        <w:tc>
          <w:tcPr>
            <w:tcW w:w="9242" w:type="dxa"/>
            <w:shd w:val="clear" w:color="auto" w:fill="auto"/>
          </w:tcPr>
          <w:p w:rsidR="00D911B0" w:rsidRPr="004F7BB5" w:rsidRDefault="00D911B0" w:rsidP="00D911B0">
            <w:r>
              <w:t>A</w:t>
            </w:r>
            <w:r w:rsidRPr="004F7BB5">
              <w:t>n “authorised monitor” may be appointed to monitor compliance of an SCPO by a body corporate, partnership, or unincorporated association.  The SCPO can require the body corporate, etc</w:t>
            </w:r>
            <w:r w:rsidR="00722034">
              <w:t>.</w:t>
            </w:r>
            <w:r w:rsidRPr="004F7BB5">
              <w:t xml:space="preserve"> to pay some of all of the costs of the monitoring service.[s 39(10)]</w:t>
            </w:r>
          </w:p>
          <w:p w:rsidR="00D911B0" w:rsidRPr="0003194D" w:rsidRDefault="00D911B0" w:rsidP="00D911B0"/>
        </w:tc>
      </w:tr>
      <w:tr w:rsidR="00D911B0" w:rsidRPr="003B2829" w:rsidTr="00D911B0">
        <w:trPr>
          <w:trHeight w:val="2475"/>
        </w:trPr>
        <w:tc>
          <w:tcPr>
            <w:tcW w:w="9242" w:type="dxa"/>
            <w:shd w:val="clear" w:color="auto" w:fill="auto"/>
          </w:tcPr>
          <w:p w:rsidR="00D911B0" w:rsidRPr="0003194D" w:rsidRDefault="00D911B0" w:rsidP="00D911B0"/>
        </w:tc>
      </w:tr>
    </w:tbl>
    <w:p w:rsidR="00D911B0" w:rsidRDefault="00D911B0" w:rsidP="004F7BB5"/>
    <w:p w:rsidR="00D911B0" w:rsidRDefault="00D911B0" w:rsidP="004F7BB5"/>
    <w:p w:rsidR="00D911B0" w:rsidRDefault="00D911B0" w:rsidP="004F7BB5"/>
    <w:p w:rsidR="00D911B0" w:rsidRDefault="00D911B0" w:rsidP="004F7BB5"/>
    <w:p w:rsidR="00D911B0" w:rsidRDefault="00D911B0" w:rsidP="004F7BB5"/>
    <w:p w:rsidR="00D911B0" w:rsidRDefault="00D911B0" w:rsidP="004F7BB5"/>
    <w:p w:rsidR="00D911B0" w:rsidRPr="004F7BB5" w:rsidRDefault="00D911B0" w:rsidP="004F7B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D911B0" w:rsidRPr="003B2829" w:rsidTr="00D911B0">
        <w:tc>
          <w:tcPr>
            <w:tcW w:w="9242" w:type="dxa"/>
            <w:shd w:val="clear" w:color="auto" w:fill="DDD9C3"/>
          </w:tcPr>
          <w:p w:rsidR="00D911B0" w:rsidRPr="00D911B0" w:rsidRDefault="00D911B0" w:rsidP="00D911B0">
            <w:pPr>
              <w:spacing w:after="0"/>
              <w:rPr>
                <w:b/>
              </w:rPr>
            </w:pPr>
            <w:r w:rsidRPr="00D911B0">
              <w:rPr>
                <w:b/>
              </w:rPr>
              <w:lastRenderedPageBreak/>
              <w:t>OTHER CONSIDERATIONS.  FOR EXAMPLE, TIMING ISSUES, POTENTIAL OF ENTERING INTO THE SCPO BY CONSENT, CURRENT RESIDENCE OF PROPOSED SUBJECT (FOR PURPOSES OF SERVING CLAIM).</w:t>
            </w:r>
          </w:p>
          <w:p w:rsidR="00D911B0" w:rsidRPr="0003194D" w:rsidRDefault="00D911B0" w:rsidP="00D911B0">
            <w:pPr>
              <w:spacing w:before="120" w:after="0"/>
              <w:jc w:val="center"/>
              <w:rPr>
                <w:b/>
              </w:rPr>
            </w:pPr>
          </w:p>
        </w:tc>
      </w:tr>
      <w:tr w:rsidR="00D911B0" w:rsidRPr="003B2829" w:rsidTr="00D911B0">
        <w:trPr>
          <w:trHeight w:val="2475"/>
        </w:trPr>
        <w:tc>
          <w:tcPr>
            <w:tcW w:w="9242" w:type="dxa"/>
            <w:shd w:val="clear" w:color="auto" w:fill="auto"/>
          </w:tcPr>
          <w:p w:rsidR="00D911B0" w:rsidRDefault="00D911B0" w:rsidP="00D911B0">
            <w:pPr>
              <w:rPr>
                <w:rFonts w:cs="Arial"/>
                <w:b/>
              </w:rPr>
            </w:pPr>
          </w:p>
          <w:p w:rsidR="00D911B0" w:rsidRDefault="00D911B0" w:rsidP="00D911B0">
            <w:pPr>
              <w:rPr>
                <w:rFonts w:cs="Arial"/>
                <w:b/>
              </w:rPr>
            </w:pPr>
          </w:p>
          <w:p w:rsidR="00D911B0" w:rsidRDefault="00D911B0" w:rsidP="00D911B0">
            <w:pPr>
              <w:rPr>
                <w:rFonts w:cs="Arial"/>
                <w:b/>
              </w:rPr>
            </w:pPr>
          </w:p>
          <w:p w:rsidR="00D911B0" w:rsidRPr="0003194D" w:rsidRDefault="00D911B0" w:rsidP="00D911B0"/>
        </w:tc>
      </w:tr>
    </w:tbl>
    <w:p w:rsidR="0081593C" w:rsidRPr="004F7BB5" w:rsidRDefault="0081593C" w:rsidP="004F7BB5"/>
    <w:p w:rsidR="0081593C" w:rsidRPr="004F7BB5" w:rsidRDefault="0081593C" w:rsidP="004F7BB5"/>
    <w:p w:rsidR="00E0409A" w:rsidRDefault="00E0409A" w:rsidP="004F7BB5">
      <w:pPr>
        <w:sectPr w:rsidR="00E0409A" w:rsidSect="007054FD">
          <w:type w:val="continuous"/>
          <w:pgSz w:w="11906" w:h="16838" w:code="9"/>
          <w:pgMar w:top="1440" w:right="1440" w:bottom="1440" w:left="1440" w:header="567" w:footer="567" w:gutter="0"/>
          <w:cols w:space="720"/>
          <w:titlePg/>
          <w:docGrid w:linePitch="299"/>
        </w:sectPr>
      </w:pPr>
    </w:p>
    <w:p w:rsidR="00EC4556" w:rsidRDefault="00EC4556" w:rsidP="00555D21">
      <w:pPr>
        <w:pStyle w:val="Heading1"/>
      </w:pPr>
      <w:bookmarkStart w:id="19" w:name="_ANNEX_C:_Best"/>
      <w:bookmarkStart w:id="20" w:name="_Toc435786809"/>
      <w:bookmarkEnd w:id="19"/>
      <w:r w:rsidRPr="00555D21">
        <w:lastRenderedPageBreak/>
        <w:t>ANNEX C: Best Practi</w:t>
      </w:r>
      <w:r w:rsidR="00287D77">
        <w:t>c</w:t>
      </w:r>
      <w:r w:rsidRPr="00555D21">
        <w:t>e Documents</w:t>
      </w:r>
      <w:bookmarkEnd w:id="20"/>
    </w:p>
    <w:tbl>
      <w:tblPr>
        <w:tblStyle w:val="TableGrid"/>
        <w:tblW w:w="0" w:type="auto"/>
        <w:tblLook w:val="04A0" w:firstRow="1" w:lastRow="0" w:firstColumn="1" w:lastColumn="0" w:noHBand="0" w:noVBand="1"/>
      </w:tblPr>
      <w:tblGrid>
        <w:gridCol w:w="9242"/>
      </w:tblGrid>
      <w:tr w:rsidR="00C53593" w:rsidTr="0003700E">
        <w:trPr>
          <w:trHeight w:val="9134"/>
        </w:trPr>
        <w:tc>
          <w:tcPr>
            <w:tcW w:w="9242" w:type="dxa"/>
          </w:tcPr>
          <w:p w:rsidR="00C53593" w:rsidRPr="001515E6" w:rsidRDefault="00C53593" w:rsidP="0003700E">
            <w:pPr>
              <w:spacing w:before="60"/>
              <w:jc w:val="center"/>
              <w:rPr>
                <w:rFonts w:cs="Arial"/>
                <w:b/>
              </w:rPr>
            </w:pPr>
            <w:r w:rsidRPr="001515E6">
              <w:rPr>
                <w:rFonts w:cs="Arial"/>
                <w:b/>
              </w:rPr>
              <w:t xml:space="preserve">NOTICE OF </w:t>
            </w:r>
          </w:p>
          <w:p w:rsidR="00C53593" w:rsidRPr="001515E6" w:rsidRDefault="00C53593" w:rsidP="0003700E">
            <w:pPr>
              <w:jc w:val="center"/>
              <w:rPr>
                <w:rFonts w:cs="Arial"/>
                <w:b/>
              </w:rPr>
            </w:pPr>
            <w:r w:rsidRPr="001515E6">
              <w:rPr>
                <w:rFonts w:cs="Arial"/>
                <w:b/>
              </w:rPr>
              <w:t xml:space="preserve">INTENTION TO APPLY FOR A SERIOUS CRIME PREVENTION ORDER IF THE DEFENDANT IS CONVICTED OF A SERIOUS OFFENCE </w:t>
            </w:r>
          </w:p>
          <w:p w:rsidR="00C53593" w:rsidRPr="001515E6" w:rsidRDefault="00C53593" w:rsidP="0003700E">
            <w:pPr>
              <w:jc w:val="center"/>
              <w:rPr>
                <w:rFonts w:cs="Arial"/>
                <w:b/>
              </w:rPr>
            </w:pPr>
            <w:r w:rsidRPr="001515E6">
              <w:rPr>
                <w:rFonts w:cs="Arial"/>
                <w:b/>
                <w:u w:val="single"/>
              </w:rPr>
              <w:t>AND</w:t>
            </w:r>
            <w:r w:rsidRPr="001515E6">
              <w:rPr>
                <w:rFonts w:cs="Arial"/>
                <w:b/>
              </w:rPr>
              <w:t xml:space="preserve"> </w:t>
            </w:r>
          </w:p>
          <w:p w:rsidR="00C53593" w:rsidRPr="001515E6" w:rsidRDefault="00C53593" w:rsidP="0003700E">
            <w:pPr>
              <w:jc w:val="center"/>
              <w:rPr>
                <w:rFonts w:cs="Arial"/>
                <w:b/>
              </w:rPr>
            </w:pPr>
            <w:r w:rsidRPr="001515E6">
              <w:rPr>
                <w:rFonts w:cs="Arial"/>
                <w:b/>
              </w:rPr>
              <w:t>PROPOSED APPLICATION</w:t>
            </w:r>
          </w:p>
          <w:p w:rsidR="00C53593" w:rsidRPr="001515E6" w:rsidRDefault="00C53593" w:rsidP="0003700E">
            <w:pPr>
              <w:jc w:val="center"/>
              <w:rPr>
                <w:rFonts w:cs="Arial"/>
              </w:rPr>
            </w:pPr>
            <w:r w:rsidRPr="001515E6">
              <w:rPr>
                <w:rFonts w:cs="Arial"/>
                <w:i/>
              </w:rPr>
              <w:t>(Criminal Procedure Rules 20</w:t>
            </w:r>
            <w:r w:rsidR="00A22FAF">
              <w:rPr>
                <w:rFonts w:cs="Arial"/>
                <w:i/>
              </w:rPr>
              <w:t>1</w:t>
            </w:r>
            <w:r w:rsidRPr="001515E6">
              <w:rPr>
                <w:rFonts w:cs="Arial"/>
                <w:i/>
              </w:rPr>
              <w:t xml:space="preserve">5, Rule </w:t>
            </w:r>
            <w:r w:rsidR="00A22FAF">
              <w:rPr>
                <w:rFonts w:cs="Arial"/>
                <w:i/>
              </w:rPr>
              <w:t>31</w:t>
            </w:r>
            <w:r w:rsidRPr="001515E6">
              <w:rPr>
                <w:rFonts w:cs="Arial"/>
                <w:i/>
              </w:rPr>
              <w:t>.3</w:t>
            </w:r>
            <w:r w:rsidRPr="001515E6">
              <w:rPr>
                <w:rFonts w:cs="Arial"/>
              </w:rPr>
              <w:t>)</w:t>
            </w:r>
          </w:p>
          <w:p w:rsidR="00C53593" w:rsidRPr="001515E6" w:rsidRDefault="00C53593" w:rsidP="0003700E">
            <w:pPr>
              <w:jc w:val="center"/>
              <w:rPr>
                <w:rFonts w:cs="Arial"/>
              </w:rPr>
            </w:pPr>
          </w:p>
          <w:p w:rsidR="00C53593" w:rsidRPr="00DA1CFA" w:rsidRDefault="00C53593" w:rsidP="0003700E">
            <w:pPr>
              <w:pStyle w:val="Heading1"/>
              <w:spacing w:after="120"/>
              <w:jc w:val="both"/>
              <w:outlineLvl w:val="0"/>
              <w:rPr>
                <w:rFonts w:cs="Arial"/>
                <w:color w:val="auto"/>
                <w:sz w:val="20"/>
              </w:rPr>
            </w:pPr>
            <w:r w:rsidRPr="00DA1CFA">
              <w:rPr>
                <w:rFonts w:cs="Arial"/>
                <w:color w:val="auto"/>
                <w:sz w:val="20"/>
              </w:rPr>
              <w:t xml:space="preserve">R. v    </w:t>
            </w:r>
          </w:p>
          <w:p w:rsidR="00C53593" w:rsidRPr="001515E6" w:rsidRDefault="00C53593" w:rsidP="0003700E">
            <w:pPr>
              <w:ind w:left="720"/>
              <w:jc w:val="both"/>
              <w:rPr>
                <w:rFonts w:cs="Arial"/>
                <w:b/>
              </w:rPr>
            </w:pPr>
            <w:r w:rsidRPr="001515E6">
              <w:rPr>
                <w:rFonts w:cs="Arial"/>
                <w:b/>
              </w:rPr>
              <w:t>Case reference number:</w:t>
            </w:r>
          </w:p>
          <w:p w:rsidR="00C53593" w:rsidRPr="001515E6" w:rsidRDefault="00C53593" w:rsidP="0003700E">
            <w:pPr>
              <w:rPr>
                <w:rFonts w:cs="Arial"/>
                <w:b/>
              </w:rPr>
            </w:pPr>
            <w:r w:rsidRPr="001515E6">
              <w:rPr>
                <w:rFonts w:cs="Arial"/>
                <w:b/>
              </w:rPr>
              <w:t xml:space="preserve">In the Crown Court at </w:t>
            </w:r>
          </w:p>
          <w:p w:rsidR="00C53593" w:rsidRPr="001515E6" w:rsidRDefault="00C53593" w:rsidP="0003700E">
            <w:pPr>
              <w:rPr>
                <w:rFonts w:cs="Arial"/>
                <w:i/>
              </w:rPr>
            </w:pPr>
            <w:r w:rsidRPr="001515E6">
              <w:rPr>
                <w:rFonts w:cs="Arial"/>
                <w:b/>
              </w:rPr>
              <w:t xml:space="preserve">1.  THIS NOTICE is to tell </w:t>
            </w:r>
            <w:r w:rsidRPr="001515E6">
              <w:rPr>
                <w:rFonts w:cs="Arial"/>
                <w:i/>
              </w:rPr>
              <w:t>(name and address of the defendant against whom the prosecutor intends to apply to the court for a serious crime prevention order)</w:t>
            </w:r>
          </w:p>
          <w:p w:rsidR="00C53593" w:rsidRPr="001515E6" w:rsidRDefault="00C53593" w:rsidP="0003700E">
            <w:pPr>
              <w:rPr>
                <w:rFonts w:cs="Arial"/>
              </w:rPr>
            </w:pPr>
          </w:p>
          <w:p w:rsidR="00C53593" w:rsidRPr="001515E6" w:rsidRDefault="00C53593" w:rsidP="0003700E">
            <w:pPr>
              <w:rPr>
                <w:rFonts w:cs="Arial"/>
              </w:rPr>
            </w:pPr>
          </w:p>
          <w:p w:rsidR="00C53593" w:rsidRPr="001515E6" w:rsidRDefault="00C53593" w:rsidP="0003700E">
            <w:pPr>
              <w:rPr>
                <w:rFonts w:cs="Arial"/>
                <w:b/>
              </w:rPr>
            </w:pPr>
            <w:proofErr w:type="gramStart"/>
            <w:r w:rsidRPr="001515E6">
              <w:rPr>
                <w:rFonts w:cs="Arial"/>
                <w:b/>
              </w:rPr>
              <w:t>that</w:t>
            </w:r>
            <w:proofErr w:type="gramEnd"/>
            <w:r w:rsidRPr="001515E6">
              <w:rPr>
                <w:rFonts w:cs="Arial"/>
                <w:b/>
              </w:rPr>
              <w:t xml:space="preserve"> if you are convicted of one or more serious offences</w:t>
            </w:r>
            <w:r w:rsidRPr="001515E6">
              <w:rPr>
                <w:rFonts w:cs="Arial"/>
              </w:rPr>
              <w:t>,</w:t>
            </w:r>
            <w:r w:rsidRPr="001515E6">
              <w:rPr>
                <w:rStyle w:val="FootnoteReference"/>
                <w:rFonts w:cs="Arial"/>
              </w:rPr>
              <w:footnoteReference w:id="4"/>
            </w:r>
            <w:r w:rsidRPr="001515E6">
              <w:rPr>
                <w:rFonts w:cs="Arial"/>
                <w:b/>
              </w:rPr>
              <w:t xml:space="preserve"> the prosecutor intends to apply to the court for a serious crime prevention order to be made against you.</w:t>
            </w:r>
          </w:p>
          <w:p w:rsidR="00C53593" w:rsidRPr="001515E6" w:rsidRDefault="00C53593" w:rsidP="0003700E">
            <w:pPr>
              <w:jc w:val="center"/>
              <w:rPr>
                <w:rFonts w:cs="Arial"/>
              </w:rPr>
            </w:pPr>
          </w:p>
          <w:p w:rsidR="00C53593" w:rsidRPr="001515E6" w:rsidRDefault="00C53593" w:rsidP="0003700E">
            <w:pPr>
              <w:rPr>
                <w:rFonts w:cs="Arial"/>
                <w:b/>
              </w:rPr>
            </w:pPr>
            <w:r w:rsidRPr="001515E6">
              <w:rPr>
                <w:rFonts w:cs="Arial"/>
                <w:b/>
              </w:rPr>
              <w:t>2.  THE TERMS OF THE ORDER the prosecutor wants the court to make are:</w:t>
            </w:r>
            <w:r w:rsidRPr="001515E6">
              <w:rPr>
                <w:rStyle w:val="FootnoteReference"/>
                <w:rFonts w:cs="Arial"/>
              </w:rPr>
              <w:footnoteReference w:id="5"/>
            </w:r>
          </w:p>
          <w:p w:rsidR="00C53593" w:rsidRPr="001515E6" w:rsidRDefault="00C53593" w:rsidP="0003700E">
            <w:pPr>
              <w:rPr>
                <w:rFonts w:cs="Arial"/>
              </w:rPr>
            </w:pPr>
          </w:p>
          <w:p w:rsidR="00C53593" w:rsidRPr="001515E6" w:rsidRDefault="00C53593" w:rsidP="0003700E">
            <w:pPr>
              <w:rPr>
                <w:rFonts w:cs="Arial"/>
              </w:rPr>
            </w:pPr>
          </w:p>
          <w:p w:rsidR="00C53593" w:rsidRPr="001515E6" w:rsidRDefault="00C53593" w:rsidP="0003700E">
            <w:pPr>
              <w:rPr>
                <w:rFonts w:cs="Arial"/>
                <w:b/>
              </w:rPr>
            </w:pPr>
          </w:p>
          <w:p w:rsidR="00C53593" w:rsidRPr="001515E6" w:rsidRDefault="00C53593" w:rsidP="0003700E">
            <w:pPr>
              <w:jc w:val="center"/>
              <w:rPr>
                <w:rFonts w:cs="Arial"/>
              </w:rPr>
            </w:pPr>
          </w:p>
        </w:tc>
      </w:tr>
      <w:tr w:rsidR="00C53593" w:rsidTr="0003700E">
        <w:tc>
          <w:tcPr>
            <w:tcW w:w="9242" w:type="dxa"/>
          </w:tcPr>
          <w:p w:rsidR="00C53593" w:rsidRPr="001515E6" w:rsidRDefault="00C53593" w:rsidP="0003700E">
            <w:pPr>
              <w:rPr>
                <w:rFonts w:cs="Arial"/>
                <w:i/>
              </w:rPr>
            </w:pPr>
            <w:r w:rsidRPr="001515E6">
              <w:rPr>
                <w:rFonts w:cs="Arial"/>
                <w:b/>
              </w:rPr>
              <w:t xml:space="preserve">3.  THIS NOTICE is also to tell    </w:t>
            </w:r>
            <w:r w:rsidRPr="001515E6">
              <w:rPr>
                <w:rFonts w:cs="Arial"/>
                <w:i/>
              </w:rPr>
              <w:t>(enter here the name and address of any person(s)  on whom the proposed order would be likely to have a significant adverse effect)</w:t>
            </w:r>
            <w:r w:rsidRPr="001515E6">
              <w:rPr>
                <w:rStyle w:val="FootnoteReference"/>
                <w:rFonts w:cs="Arial"/>
              </w:rPr>
              <w:footnoteReference w:id="6"/>
            </w:r>
            <w:r w:rsidRPr="001515E6">
              <w:rPr>
                <w:rFonts w:cs="Arial"/>
                <w:i/>
              </w:rPr>
              <w:t xml:space="preserve"> </w:t>
            </w:r>
          </w:p>
          <w:p w:rsidR="00C53593" w:rsidRPr="001515E6" w:rsidRDefault="00C53593" w:rsidP="0003700E">
            <w:pPr>
              <w:rPr>
                <w:rFonts w:cs="Arial"/>
              </w:rPr>
            </w:pPr>
          </w:p>
          <w:p w:rsidR="00C53593" w:rsidRPr="001515E6" w:rsidRDefault="00C53593" w:rsidP="0003700E">
            <w:pPr>
              <w:rPr>
                <w:rFonts w:cs="Arial"/>
              </w:rPr>
            </w:pPr>
          </w:p>
          <w:p w:rsidR="00C53593" w:rsidRPr="001515E6" w:rsidRDefault="00C53593" w:rsidP="0003700E">
            <w:pPr>
              <w:rPr>
                <w:rFonts w:cs="Arial"/>
              </w:rPr>
            </w:pPr>
          </w:p>
          <w:p w:rsidR="00C53593" w:rsidRPr="001515E6" w:rsidRDefault="00C53593" w:rsidP="0003700E">
            <w:pPr>
              <w:pStyle w:val="BodyText"/>
              <w:rPr>
                <w:rFonts w:ascii="Arial" w:hAnsi="Arial" w:cs="Arial"/>
                <w:sz w:val="20"/>
                <w:szCs w:val="20"/>
              </w:rPr>
            </w:pPr>
            <w:proofErr w:type="gramStart"/>
            <w:r w:rsidRPr="001515E6">
              <w:rPr>
                <w:rFonts w:ascii="Arial" w:hAnsi="Arial" w:cs="Arial"/>
                <w:sz w:val="20"/>
                <w:szCs w:val="20"/>
              </w:rPr>
              <w:t>that</w:t>
            </w:r>
            <w:proofErr w:type="gramEnd"/>
            <w:r w:rsidRPr="001515E6">
              <w:rPr>
                <w:rFonts w:ascii="Arial" w:hAnsi="Arial" w:cs="Arial"/>
                <w:sz w:val="20"/>
                <w:szCs w:val="20"/>
              </w:rPr>
              <w:t xml:space="preserve"> if the defendant is convicted of one or more serious offence(s), the prosecutor intends to apply to the court for a serious crime prevention order.</w:t>
            </w:r>
          </w:p>
          <w:p w:rsidR="00C53593" w:rsidRPr="001515E6" w:rsidRDefault="00C53593" w:rsidP="0003700E">
            <w:pPr>
              <w:rPr>
                <w:rFonts w:cs="Arial"/>
              </w:rPr>
            </w:pPr>
          </w:p>
        </w:tc>
      </w:tr>
      <w:tr w:rsidR="00C53593" w:rsidTr="0003700E">
        <w:tc>
          <w:tcPr>
            <w:tcW w:w="9242" w:type="dxa"/>
          </w:tcPr>
          <w:p w:rsidR="00C53593" w:rsidRPr="001515E6" w:rsidRDefault="00C53593" w:rsidP="0003700E">
            <w:pPr>
              <w:rPr>
                <w:rFonts w:cs="Arial"/>
                <w:b/>
              </w:rPr>
            </w:pPr>
            <w:r w:rsidRPr="001515E6">
              <w:rPr>
                <w:rFonts w:cs="Arial"/>
                <w:b/>
              </w:rPr>
              <w:lastRenderedPageBreak/>
              <w:t>4.  NOTICE</w:t>
            </w:r>
          </w:p>
          <w:p w:rsidR="00C53593" w:rsidRPr="001515E6" w:rsidRDefault="00C53593" w:rsidP="0003700E">
            <w:pPr>
              <w:rPr>
                <w:rFonts w:cs="Arial"/>
                <w:b/>
              </w:rPr>
            </w:pPr>
          </w:p>
          <w:p w:rsidR="00C53593" w:rsidRPr="001515E6" w:rsidRDefault="00C53593" w:rsidP="0003700E">
            <w:pPr>
              <w:rPr>
                <w:rFonts w:cs="Arial"/>
              </w:rPr>
            </w:pPr>
            <w:r w:rsidRPr="001515E6">
              <w:rPr>
                <w:rFonts w:cs="Arial"/>
                <w:b/>
              </w:rPr>
              <w:t>If you are named in section 1 of this notice as the defendant</w:t>
            </w:r>
            <w:r w:rsidRPr="001515E6">
              <w:rPr>
                <w:rFonts w:cs="Arial"/>
              </w:rPr>
              <w:t>, you may make representations at a hearing about the proposed order.  (Written notice of any evidence you rely on needs to be served on the court officer and the prosecutor.)</w:t>
            </w:r>
            <w:r w:rsidRPr="001515E6">
              <w:rPr>
                <w:rStyle w:val="FootnoteReference"/>
                <w:rFonts w:cs="Arial"/>
              </w:rPr>
              <w:footnoteReference w:id="7"/>
            </w:r>
          </w:p>
          <w:p w:rsidR="00C53593" w:rsidRPr="001515E6" w:rsidRDefault="00C53593" w:rsidP="0003700E">
            <w:pPr>
              <w:rPr>
                <w:rFonts w:cs="Arial"/>
              </w:rPr>
            </w:pPr>
          </w:p>
          <w:p w:rsidR="00C53593" w:rsidRPr="001515E6" w:rsidRDefault="00C53593" w:rsidP="0003700E">
            <w:pPr>
              <w:rPr>
                <w:rFonts w:cs="Arial"/>
              </w:rPr>
            </w:pPr>
            <w:r w:rsidRPr="001515E6">
              <w:rPr>
                <w:rFonts w:cs="Arial"/>
                <w:b/>
              </w:rPr>
              <w:t>If you are named in section 3 of this notice as a person on whom the order would be likely to have a significant adverse effect</w:t>
            </w:r>
            <w:r w:rsidRPr="001515E6">
              <w:rPr>
                <w:rFonts w:cs="Arial"/>
              </w:rPr>
              <w:t xml:space="preserve">, you may make an application to the court to be allowed to make representations at a hearing about the proposed order. </w:t>
            </w:r>
          </w:p>
          <w:p w:rsidR="00C53593" w:rsidRPr="001515E6" w:rsidRDefault="00C53593" w:rsidP="0003700E">
            <w:pPr>
              <w:rPr>
                <w:rFonts w:cs="Arial"/>
              </w:rPr>
            </w:pPr>
          </w:p>
          <w:p w:rsidR="00C53593" w:rsidRPr="001515E6" w:rsidRDefault="00C53593" w:rsidP="0003700E">
            <w:pPr>
              <w:rPr>
                <w:rFonts w:cs="Arial"/>
              </w:rPr>
            </w:pPr>
          </w:p>
        </w:tc>
      </w:tr>
      <w:tr w:rsidR="00C53593" w:rsidTr="0003700E">
        <w:tc>
          <w:tcPr>
            <w:tcW w:w="9242" w:type="dxa"/>
          </w:tcPr>
          <w:p w:rsidR="00C53593" w:rsidRPr="001515E6" w:rsidRDefault="00C53593" w:rsidP="0003700E">
            <w:pPr>
              <w:rPr>
                <w:rFonts w:cs="Arial"/>
              </w:rPr>
            </w:pPr>
          </w:p>
          <w:p w:rsidR="00C53593" w:rsidRPr="001515E6" w:rsidRDefault="00C53593" w:rsidP="0003700E">
            <w:pPr>
              <w:rPr>
                <w:rFonts w:cs="Arial"/>
                <w:b/>
              </w:rPr>
            </w:pPr>
            <w:r w:rsidRPr="001515E6">
              <w:rPr>
                <w:rFonts w:cs="Arial"/>
                <w:b/>
              </w:rPr>
              <w:t>5.  Name and address of prosecutor:</w:t>
            </w:r>
          </w:p>
          <w:p w:rsidR="00255F67" w:rsidRDefault="00255F67" w:rsidP="00255F67">
            <w:pPr>
              <w:rPr>
                <w:rFonts w:cs="Arial"/>
                <w:sz w:val="22"/>
                <w:szCs w:val="22"/>
              </w:rPr>
            </w:pPr>
            <w:r>
              <w:rPr>
                <w:rFonts w:cs="Arial"/>
                <w:sz w:val="22"/>
                <w:szCs w:val="22"/>
              </w:rPr>
              <w:t>Name (CPS):</w:t>
            </w:r>
          </w:p>
          <w:p w:rsidR="00255F67" w:rsidRDefault="00255F67" w:rsidP="00255F67">
            <w:pPr>
              <w:rPr>
                <w:rFonts w:cs="Arial"/>
                <w:sz w:val="22"/>
                <w:szCs w:val="22"/>
              </w:rPr>
            </w:pPr>
          </w:p>
          <w:p w:rsidR="00255F67" w:rsidRDefault="00255F67" w:rsidP="00255F67">
            <w:pPr>
              <w:rPr>
                <w:rFonts w:cs="Arial"/>
                <w:sz w:val="22"/>
                <w:szCs w:val="22"/>
              </w:rPr>
            </w:pPr>
            <w:r>
              <w:rPr>
                <w:rFonts w:cs="Arial"/>
                <w:sz w:val="22"/>
                <w:szCs w:val="22"/>
              </w:rPr>
              <w:t>Address:</w:t>
            </w:r>
          </w:p>
          <w:p w:rsidR="00255F67" w:rsidRDefault="00255F67" w:rsidP="00255F67">
            <w:pPr>
              <w:rPr>
                <w:rFonts w:cs="Arial"/>
                <w:sz w:val="22"/>
                <w:szCs w:val="22"/>
              </w:rPr>
            </w:pPr>
          </w:p>
          <w:p w:rsidR="00255F67" w:rsidRDefault="00255F67" w:rsidP="00255F67">
            <w:pPr>
              <w:rPr>
                <w:rFonts w:cs="Arial"/>
                <w:sz w:val="22"/>
                <w:szCs w:val="22"/>
              </w:rPr>
            </w:pPr>
          </w:p>
          <w:p w:rsidR="00255F67" w:rsidRDefault="00255F67" w:rsidP="00255F67">
            <w:pPr>
              <w:rPr>
                <w:rFonts w:cs="Arial"/>
                <w:sz w:val="22"/>
                <w:szCs w:val="22"/>
              </w:rPr>
            </w:pPr>
          </w:p>
          <w:p w:rsidR="00255F67" w:rsidRDefault="00255F67" w:rsidP="00255F67">
            <w:pPr>
              <w:rPr>
                <w:rFonts w:cs="Arial"/>
                <w:sz w:val="22"/>
                <w:szCs w:val="22"/>
              </w:rPr>
            </w:pPr>
          </w:p>
          <w:p w:rsidR="00255F67" w:rsidRDefault="00255F67" w:rsidP="00255F67">
            <w:pPr>
              <w:rPr>
                <w:rFonts w:cs="Arial"/>
                <w:sz w:val="22"/>
                <w:szCs w:val="22"/>
              </w:rPr>
            </w:pPr>
            <w:r>
              <w:rPr>
                <w:rFonts w:cs="Arial"/>
                <w:sz w:val="22"/>
                <w:szCs w:val="22"/>
              </w:rPr>
              <w:t>Prosecuting authority</w:t>
            </w:r>
            <w:r>
              <w:rPr>
                <w:rStyle w:val="FootnoteReference"/>
                <w:rFonts w:cs="Arial"/>
                <w:sz w:val="22"/>
                <w:szCs w:val="22"/>
              </w:rPr>
              <w:footnoteReference w:id="8"/>
            </w:r>
          </w:p>
          <w:p w:rsidR="00255F67" w:rsidRDefault="00255F67" w:rsidP="00255F67">
            <w:pPr>
              <w:rPr>
                <w:rFonts w:cs="Arial"/>
                <w:sz w:val="22"/>
                <w:szCs w:val="22"/>
              </w:rPr>
            </w:pPr>
          </w:p>
          <w:p w:rsidR="00255F67" w:rsidRDefault="00255F67" w:rsidP="00255F67">
            <w:pPr>
              <w:rPr>
                <w:rFonts w:cs="Arial"/>
                <w:sz w:val="22"/>
                <w:szCs w:val="22"/>
              </w:rPr>
            </w:pPr>
            <w:r>
              <w:rPr>
                <w:rFonts w:cs="Arial"/>
                <w:sz w:val="22"/>
                <w:szCs w:val="22"/>
              </w:rPr>
              <w:t>Name:</w:t>
            </w:r>
          </w:p>
          <w:p w:rsidR="00255F67" w:rsidRDefault="00255F67" w:rsidP="00255F67">
            <w:pPr>
              <w:rPr>
                <w:rFonts w:cs="Arial"/>
                <w:sz w:val="22"/>
                <w:szCs w:val="22"/>
              </w:rPr>
            </w:pPr>
          </w:p>
          <w:p w:rsidR="00255F67" w:rsidRDefault="00255F67" w:rsidP="00255F67">
            <w:pPr>
              <w:rPr>
                <w:rFonts w:cs="Arial"/>
                <w:sz w:val="22"/>
                <w:szCs w:val="22"/>
              </w:rPr>
            </w:pPr>
            <w:r>
              <w:rPr>
                <w:rFonts w:cs="Arial"/>
                <w:sz w:val="22"/>
                <w:szCs w:val="22"/>
              </w:rPr>
              <w:t>Address:</w:t>
            </w:r>
          </w:p>
          <w:p w:rsidR="00C53593" w:rsidRPr="00255F67" w:rsidRDefault="00C53593" w:rsidP="00255F67">
            <w:pPr>
              <w:rPr>
                <w:rFonts w:cs="Arial"/>
                <w:b/>
              </w:rPr>
            </w:pPr>
          </w:p>
          <w:p w:rsidR="00C53593" w:rsidRPr="001515E6" w:rsidRDefault="00C53593" w:rsidP="0003700E">
            <w:pPr>
              <w:rPr>
                <w:rFonts w:cs="Arial"/>
              </w:rPr>
            </w:pPr>
          </w:p>
          <w:p w:rsidR="00C53593" w:rsidRPr="001515E6" w:rsidRDefault="00C53593" w:rsidP="0003700E">
            <w:pPr>
              <w:rPr>
                <w:rFonts w:cs="Arial"/>
              </w:rPr>
            </w:pPr>
          </w:p>
        </w:tc>
      </w:tr>
      <w:tr w:rsidR="00C53593" w:rsidTr="0003700E">
        <w:tc>
          <w:tcPr>
            <w:tcW w:w="9242" w:type="dxa"/>
          </w:tcPr>
          <w:p w:rsidR="00C53593" w:rsidRPr="001515E6" w:rsidRDefault="00C53593" w:rsidP="0003700E">
            <w:pPr>
              <w:spacing w:before="120" w:after="120"/>
              <w:rPr>
                <w:rFonts w:cs="Arial"/>
                <w:b/>
              </w:rPr>
            </w:pPr>
            <w:r w:rsidRPr="001515E6">
              <w:rPr>
                <w:rFonts w:cs="Arial"/>
                <w:b/>
              </w:rPr>
              <w:lastRenderedPageBreak/>
              <w:t xml:space="preserve">6.  Serious offence(s) with which the defendant is charged / has been convicted: </w:t>
            </w:r>
          </w:p>
          <w:p w:rsidR="00C53593" w:rsidRPr="001515E6" w:rsidRDefault="00C53593" w:rsidP="0003700E">
            <w:pPr>
              <w:rPr>
                <w:rFonts w:cs="Arial"/>
              </w:rPr>
            </w:pPr>
          </w:p>
          <w:p w:rsidR="00C53593" w:rsidRPr="001515E6" w:rsidRDefault="00C53593" w:rsidP="0003700E">
            <w:pPr>
              <w:rPr>
                <w:rFonts w:cs="Arial"/>
              </w:rPr>
            </w:pPr>
          </w:p>
        </w:tc>
      </w:tr>
      <w:tr w:rsidR="00C53593" w:rsidTr="0003700E">
        <w:tc>
          <w:tcPr>
            <w:tcW w:w="9242" w:type="dxa"/>
          </w:tcPr>
          <w:p w:rsidR="00C53593" w:rsidRPr="001515E6" w:rsidRDefault="00C53593" w:rsidP="0003700E">
            <w:pPr>
              <w:rPr>
                <w:rFonts w:cs="Arial"/>
                <w:b/>
              </w:rPr>
            </w:pPr>
            <w:r w:rsidRPr="001515E6">
              <w:rPr>
                <w:rFonts w:cs="Arial"/>
                <w:b/>
              </w:rPr>
              <w:t>7.  Third party rights and interests to be drawn to the attention of the court:</w:t>
            </w:r>
          </w:p>
          <w:p w:rsidR="00C53593" w:rsidRPr="001515E6" w:rsidRDefault="00C53593" w:rsidP="0003700E">
            <w:pPr>
              <w:rPr>
                <w:rFonts w:cs="Arial"/>
              </w:rPr>
            </w:pPr>
          </w:p>
          <w:p w:rsidR="00C53593" w:rsidRPr="001515E6" w:rsidRDefault="00C53593" w:rsidP="0003700E">
            <w:pPr>
              <w:spacing w:before="60"/>
              <w:rPr>
                <w:rFonts w:cs="Arial"/>
                <w:b/>
              </w:rPr>
            </w:pPr>
            <w:r w:rsidRPr="001515E6">
              <w:rPr>
                <w:rFonts w:cs="Arial"/>
                <w:b/>
              </w:rPr>
              <w:t>Attachments in support of the proposed application:</w:t>
            </w:r>
          </w:p>
          <w:p w:rsidR="00C53593" w:rsidRPr="001515E6" w:rsidRDefault="00C53593" w:rsidP="0003700E">
            <w:pPr>
              <w:rPr>
                <w:rFonts w:cs="Arial"/>
                <w:b/>
              </w:rPr>
            </w:pPr>
          </w:p>
          <w:p w:rsidR="00C53593" w:rsidRPr="001515E6" w:rsidRDefault="00C53593" w:rsidP="0003700E">
            <w:pPr>
              <w:rPr>
                <w:rFonts w:cs="Arial"/>
              </w:rPr>
            </w:pPr>
            <w:r w:rsidRPr="001515E6">
              <w:rPr>
                <w:rFonts w:cs="Arial"/>
              </w:rPr>
              <w:t xml:space="preserve">The prosecutor attaches the following material upon which the application will be based </w:t>
            </w:r>
            <w:r w:rsidRPr="001515E6">
              <w:rPr>
                <w:rFonts w:cs="Arial"/>
                <w:i/>
              </w:rPr>
              <w:t>(attach items (</w:t>
            </w:r>
            <w:proofErr w:type="spellStart"/>
            <w:r w:rsidRPr="001515E6">
              <w:rPr>
                <w:rFonts w:cs="Arial"/>
                <w:i/>
              </w:rPr>
              <w:t>i</w:t>
            </w:r>
            <w:proofErr w:type="spellEnd"/>
            <w:r w:rsidRPr="001515E6">
              <w:rPr>
                <w:rFonts w:cs="Arial"/>
                <w:i/>
              </w:rPr>
              <w:t>) and (ii) in every case and (iii) and (iv) where applicable.)</w:t>
            </w:r>
            <w:r w:rsidRPr="001515E6">
              <w:rPr>
                <w:rFonts w:cs="Arial"/>
              </w:rPr>
              <w:t>:</w:t>
            </w:r>
          </w:p>
          <w:p w:rsidR="00C53593" w:rsidRPr="001515E6" w:rsidRDefault="00C53593" w:rsidP="0003700E">
            <w:pPr>
              <w:rPr>
                <w:rFonts w:cs="Arial"/>
              </w:rPr>
            </w:pPr>
            <w:r w:rsidRPr="001515E6">
              <w:rPr>
                <w:rFonts w:cs="Arial"/>
              </w:rPr>
              <w:t>(</w:t>
            </w:r>
            <w:proofErr w:type="spellStart"/>
            <w:r w:rsidRPr="001515E6">
              <w:rPr>
                <w:rFonts w:cs="Arial"/>
              </w:rPr>
              <w:t>i</w:t>
            </w:r>
            <w:proofErr w:type="spellEnd"/>
            <w:r w:rsidRPr="001515E6">
              <w:rPr>
                <w:rFonts w:cs="Arial"/>
              </w:rPr>
              <w:t xml:space="preserve">)  </w:t>
            </w:r>
            <w:r w:rsidRPr="001515E6">
              <w:rPr>
                <w:rFonts w:cs="Arial"/>
                <w:b/>
              </w:rPr>
              <w:t xml:space="preserve">Description of behaviour </w:t>
            </w:r>
            <w:r w:rsidRPr="001515E6">
              <w:rPr>
                <w:rFonts w:cs="Arial"/>
              </w:rPr>
              <w:t>(a list, or lists, with dates, of the specific facts upon which the prosecutor will rely in making this application.)</w:t>
            </w:r>
          </w:p>
          <w:p w:rsidR="00C53593" w:rsidRPr="001515E6" w:rsidRDefault="00C53593" w:rsidP="0003700E">
            <w:pPr>
              <w:rPr>
                <w:rFonts w:cs="Arial"/>
              </w:rPr>
            </w:pPr>
          </w:p>
          <w:p w:rsidR="00C53593" w:rsidRPr="001515E6" w:rsidRDefault="00C53593" w:rsidP="0003700E">
            <w:pPr>
              <w:rPr>
                <w:rFonts w:cs="Arial"/>
              </w:rPr>
            </w:pPr>
            <w:r w:rsidRPr="001515E6">
              <w:rPr>
                <w:rFonts w:cs="Arial"/>
              </w:rPr>
              <w:t xml:space="preserve">(ii) </w:t>
            </w:r>
            <w:r w:rsidRPr="001515E6">
              <w:rPr>
                <w:rFonts w:cs="Arial"/>
                <w:b/>
              </w:rPr>
              <w:t>Evidence to be relied on (</w:t>
            </w:r>
            <w:r w:rsidRPr="001515E6">
              <w:rPr>
                <w:rFonts w:cs="Arial"/>
              </w:rPr>
              <w:t>e.g. witness statements, any previous convictions):</w:t>
            </w:r>
          </w:p>
          <w:p w:rsidR="00C53593" w:rsidRPr="001515E6" w:rsidRDefault="00C53593" w:rsidP="0003700E">
            <w:pPr>
              <w:spacing w:before="80" w:after="80"/>
              <w:rPr>
                <w:rFonts w:cs="Arial"/>
              </w:rPr>
            </w:pPr>
            <w:r w:rsidRPr="001515E6">
              <w:rPr>
                <w:rFonts w:cs="Arial"/>
              </w:rPr>
              <w:t xml:space="preserve">    (a) a list, or lists, of such evidence that has already been served;</w:t>
            </w:r>
          </w:p>
          <w:p w:rsidR="00C53593" w:rsidRPr="001515E6" w:rsidRDefault="00C53593" w:rsidP="0003700E">
            <w:pPr>
              <w:spacing w:before="80" w:after="80"/>
              <w:ind w:left="576" w:hanging="576"/>
              <w:rPr>
                <w:rFonts w:cs="Arial"/>
                <w:b/>
              </w:rPr>
            </w:pPr>
            <w:r w:rsidRPr="001515E6">
              <w:rPr>
                <w:rFonts w:cs="Arial"/>
              </w:rPr>
              <w:t xml:space="preserve">    (b) </w:t>
            </w:r>
            <w:proofErr w:type="gramStart"/>
            <w:r w:rsidRPr="001515E6">
              <w:rPr>
                <w:rFonts w:cs="Arial"/>
              </w:rPr>
              <w:t>a</w:t>
            </w:r>
            <w:proofErr w:type="gramEnd"/>
            <w:r w:rsidRPr="001515E6">
              <w:rPr>
                <w:rFonts w:cs="Arial"/>
              </w:rPr>
              <w:t xml:space="preserve"> list, or lists, of such evidence that has not yet been served and is attached to and served with this notice.</w:t>
            </w:r>
          </w:p>
          <w:p w:rsidR="00C53593" w:rsidRPr="001515E6" w:rsidRDefault="00C53593" w:rsidP="0003700E">
            <w:pPr>
              <w:rPr>
                <w:rFonts w:cs="Arial"/>
              </w:rPr>
            </w:pPr>
          </w:p>
          <w:p w:rsidR="00C53593" w:rsidRPr="001515E6" w:rsidRDefault="00C53593" w:rsidP="0003700E">
            <w:pPr>
              <w:rPr>
                <w:rFonts w:cs="Arial"/>
              </w:rPr>
            </w:pPr>
            <w:r w:rsidRPr="001515E6">
              <w:rPr>
                <w:rFonts w:cs="Arial"/>
              </w:rPr>
              <w:t xml:space="preserve">(iii) </w:t>
            </w:r>
            <w:r w:rsidRPr="001515E6">
              <w:rPr>
                <w:rFonts w:cs="Arial"/>
                <w:b/>
              </w:rPr>
              <w:t>Notice of any hearsay evidence</w:t>
            </w:r>
            <w:r w:rsidRPr="001515E6">
              <w:rPr>
                <w:rFonts w:cs="Arial"/>
              </w:rPr>
              <w:t xml:space="preserve"> </w:t>
            </w:r>
            <w:r w:rsidRPr="001515E6">
              <w:rPr>
                <w:rFonts w:cs="Arial"/>
                <w:b/>
              </w:rPr>
              <w:t>to be relied on</w:t>
            </w:r>
            <w:r w:rsidRPr="001515E6">
              <w:rPr>
                <w:rFonts w:cs="Arial"/>
              </w:rPr>
              <w:t>.</w:t>
            </w:r>
            <w:r w:rsidRPr="001515E6">
              <w:rPr>
                <w:rStyle w:val="FootnoteReference"/>
                <w:rFonts w:cs="Arial"/>
              </w:rPr>
              <w:footnoteReference w:id="9"/>
            </w:r>
          </w:p>
          <w:p w:rsidR="00C53593" w:rsidRPr="001515E6" w:rsidRDefault="00C53593" w:rsidP="0003700E">
            <w:pPr>
              <w:rPr>
                <w:rFonts w:cs="Arial"/>
              </w:rPr>
            </w:pPr>
          </w:p>
          <w:p w:rsidR="00C53593" w:rsidRPr="001515E6" w:rsidRDefault="00C53593" w:rsidP="0003700E">
            <w:pPr>
              <w:rPr>
                <w:rFonts w:cs="Arial"/>
                <w:i/>
              </w:rPr>
            </w:pPr>
            <w:r w:rsidRPr="001515E6">
              <w:rPr>
                <w:rFonts w:cs="Arial"/>
              </w:rPr>
              <w:t xml:space="preserve">(iv)  </w:t>
            </w:r>
            <w:r w:rsidRPr="001515E6">
              <w:rPr>
                <w:rFonts w:cs="Arial"/>
                <w:b/>
              </w:rPr>
              <w:t xml:space="preserve">Other documents served with this notice </w:t>
            </w:r>
            <w:r w:rsidRPr="001515E6">
              <w:rPr>
                <w:rFonts w:cs="Arial"/>
                <w:i/>
              </w:rPr>
              <w:t xml:space="preserve">(the prosecutor is required to list below and attach all other documents now served.) </w:t>
            </w:r>
          </w:p>
          <w:p w:rsidR="00C53593" w:rsidRPr="001515E6" w:rsidRDefault="00C53593" w:rsidP="0003700E">
            <w:pPr>
              <w:rPr>
                <w:rFonts w:cs="Arial"/>
              </w:rPr>
            </w:pPr>
          </w:p>
          <w:p w:rsidR="00C53593" w:rsidRPr="001515E6" w:rsidRDefault="00C53593" w:rsidP="0003700E">
            <w:pPr>
              <w:rPr>
                <w:rFonts w:cs="Arial"/>
              </w:rPr>
            </w:pPr>
          </w:p>
          <w:p w:rsidR="00C53593" w:rsidRPr="001515E6" w:rsidRDefault="00C53593" w:rsidP="0003700E">
            <w:pPr>
              <w:rPr>
                <w:rFonts w:cs="Arial"/>
              </w:rPr>
            </w:pPr>
          </w:p>
          <w:p w:rsidR="00C53593" w:rsidRPr="001515E6" w:rsidRDefault="00C53593" w:rsidP="0003700E">
            <w:pPr>
              <w:rPr>
                <w:rFonts w:cs="Arial"/>
              </w:rPr>
            </w:pPr>
          </w:p>
          <w:p w:rsidR="00C53593" w:rsidRPr="001515E6" w:rsidRDefault="00C53593" w:rsidP="0003700E">
            <w:pPr>
              <w:rPr>
                <w:rFonts w:cs="Arial"/>
              </w:rPr>
            </w:pPr>
          </w:p>
          <w:p w:rsidR="00255F67" w:rsidRDefault="00255F67" w:rsidP="00255F67">
            <w:pPr>
              <w:rPr>
                <w:rFonts w:cs="Arial"/>
                <w:b/>
                <w:sz w:val="22"/>
                <w:szCs w:val="22"/>
              </w:rPr>
            </w:pPr>
            <w:r>
              <w:rPr>
                <w:rFonts w:cs="Arial"/>
                <w:b/>
                <w:sz w:val="22"/>
                <w:szCs w:val="22"/>
              </w:rPr>
              <w:t>Signed (CPS Prosecutor)</w:t>
            </w:r>
          </w:p>
          <w:p w:rsidR="00255F67" w:rsidRDefault="00255F67" w:rsidP="00255F67">
            <w:pPr>
              <w:rPr>
                <w:rFonts w:cs="Arial"/>
                <w:b/>
                <w:sz w:val="22"/>
                <w:szCs w:val="22"/>
              </w:rPr>
            </w:pPr>
          </w:p>
          <w:p w:rsidR="00255F67" w:rsidRDefault="00255F67" w:rsidP="00255F67">
            <w:pPr>
              <w:rPr>
                <w:rFonts w:cs="Arial"/>
                <w:b/>
                <w:sz w:val="22"/>
                <w:szCs w:val="22"/>
              </w:rPr>
            </w:pPr>
          </w:p>
          <w:p w:rsidR="00255F67" w:rsidRDefault="00255F67" w:rsidP="00255F67">
            <w:pPr>
              <w:rPr>
                <w:rFonts w:cs="Arial"/>
                <w:b/>
                <w:sz w:val="22"/>
                <w:szCs w:val="22"/>
              </w:rPr>
            </w:pPr>
          </w:p>
          <w:p w:rsidR="00255F67" w:rsidRDefault="00255F67" w:rsidP="00255F67">
            <w:pPr>
              <w:rPr>
                <w:rFonts w:cs="Arial"/>
                <w:b/>
                <w:sz w:val="22"/>
                <w:szCs w:val="22"/>
              </w:rPr>
            </w:pPr>
          </w:p>
          <w:p w:rsidR="00255F67" w:rsidRDefault="00255F67" w:rsidP="00255F67">
            <w:pPr>
              <w:rPr>
                <w:rFonts w:cs="Arial"/>
                <w:b/>
                <w:sz w:val="22"/>
                <w:szCs w:val="22"/>
              </w:rPr>
            </w:pPr>
            <w:r>
              <w:rPr>
                <w:rFonts w:cs="Arial"/>
                <w:b/>
                <w:sz w:val="22"/>
                <w:szCs w:val="22"/>
              </w:rPr>
              <w:t>On behalf of (Prosecuting Authority):</w:t>
            </w:r>
          </w:p>
          <w:p w:rsidR="00C53593" w:rsidRPr="001515E6" w:rsidRDefault="00C53593" w:rsidP="0003700E">
            <w:pPr>
              <w:rPr>
                <w:rFonts w:cs="Arial"/>
                <w:b/>
              </w:rPr>
            </w:pPr>
          </w:p>
          <w:p w:rsidR="00C53593" w:rsidRPr="001515E6" w:rsidRDefault="00C53593" w:rsidP="0003700E">
            <w:pPr>
              <w:rPr>
                <w:rFonts w:cs="Arial"/>
                <w:sz w:val="22"/>
                <w:szCs w:val="22"/>
              </w:rPr>
            </w:pPr>
            <w:r w:rsidRPr="001515E6">
              <w:rPr>
                <w:rFonts w:cs="Arial"/>
                <w:b/>
              </w:rPr>
              <w:t>This notice and proposed application must be served, with the listed attachments upon which the application will be based, as soon as possible (without waiting for a verdict) on the court officer, the defendant and any person on whom the order would be likely to have a significant adverse effect.</w:t>
            </w:r>
          </w:p>
        </w:tc>
      </w:tr>
    </w:tbl>
    <w:p w:rsidR="00C53593" w:rsidRDefault="00C53593" w:rsidP="0093682B">
      <w:pPr>
        <w:pStyle w:val="Text"/>
      </w:pPr>
    </w:p>
    <w:p w:rsidR="005678CD" w:rsidRDefault="005678CD" w:rsidP="0093682B">
      <w:pPr>
        <w:pStyle w:val="Text"/>
      </w:pPr>
    </w:p>
    <w:p w:rsidR="005678CD" w:rsidRDefault="005678CD" w:rsidP="0093682B">
      <w:pPr>
        <w:pStyle w:val="Text"/>
      </w:pPr>
    </w:p>
    <w:p w:rsidR="005678CD" w:rsidRPr="00C53593" w:rsidRDefault="0096723B" w:rsidP="0093682B">
      <w:pPr>
        <w:pStyle w:val="Text"/>
      </w:pPr>
      <w:r>
        <w:t>A version of t</w:t>
      </w:r>
      <w:r w:rsidR="005678CD">
        <w:t>his form is avail</w:t>
      </w:r>
      <w:r w:rsidR="00722034">
        <w:t>able on</w:t>
      </w:r>
      <w:r w:rsidR="005678CD">
        <w:t xml:space="preserve"> </w:t>
      </w:r>
      <w:hyperlink r:id="rId24" w:history="1">
        <w:r w:rsidR="005678CD" w:rsidRPr="00D00377">
          <w:rPr>
            <w:rStyle w:val="Hyperlink"/>
          </w:rPr>
          <w:t>https://www.justice.gov.uk/courts/procedure-rules/criminal/forms-2015</w:t>
        </w:r>
      </w:hyperlink>
    </w:p>
    <w:p w:rsidR="00EC4556" w:rsidRDefault="00EC4556">
      <w:pPr>
        <w:spacing w:after="0"/>
      </w:pPr>
      <w:bookmarkStart w:id="21" w:name="ScheduleOfTermsText"/>
      <w:r>
        <w:br w:type="page"/>
      </w:r>
    </w:p>
    <w:tbl>
      <w:tblPr>
        <w:tblW w:w="8364" w:type="dxa"/>
        <w:tblLayout w:type="fixed"/>
        <w:tblCellMar>
          <w:left w:w="0" w:type="dxa"/>
          <w:right w:w="0" w:type="dxa"/>
        </w:tblCellMar>
        <w:tblLook w:val="01E0" w:firstRow="1" w:lastRow="1" w:firstColumn="1" w:lastColumn="1" w:noHBand="0" w:noVBand="0"/>
      </w:tblPr>
      <w:tblGrid>
        <w:gridCol w:w="1928"/>
        <w:gridCol w:w="232"/>
        <w:gridCol w:w="2887"/>
        <w:gridCol w:w="227"/>
        <w:gridCol w:w="3090"/>
      </w:tblGrid>
      <w:tr w:rsidR="00EC4556" w:rsidRPr="006601F9" w:rsidTr="00EC4556">
        <w:trPr>
          <w:trHeight w:val="10283"/>
        </w:trPr>
        <w:tc>
          <w:tcPr>
            <w:tcW w:w="8364" w:type="dxa"/>
            <w:gridSpan w:val="5"/>
            <w:tcMar>
              <w:top w:w="57" w:type="dxa"/>
            </w:tcMar>
          </w:tcPr>
          <w:p w:rsidR="00EC4556" w:rsidRPr="006601F9" w:rsidRDefault="00EC4556" w:rsidP="00D1404E">
            <w:pPr>
              <w:spacing w:line="360" w:lineRule="auto"/>
              <w:jc w:val="both"/>
              <w:outlineLvl w:val="0"/>
              <w:rPr>
                <w:rFonts w:cs="Arial"/>
                <w:b/>
                <w:color w:val="FF6600"/>
                <w:szCs w:val="22"/>
              </w:rPr>
            </w:pPr>
            <w:bookmarkStart w:id="22" w:name="_Toc435786810"/>
            <w:bookmarkEnd w:id="21"/>
            <w:r w:rsidRPr="006601F9">
              <w:rPr>
                <w:rFonts w:cs="Arial"/>
                <w:b/>
                <w:color w:val="000000"/>
                <w:szCs w:val="22"/>
              </w:rPr>
              <w:lastRenderedPageBreak/>
              <w:t xml:space="preserve">IN THE CROWN COURT AT </w:t>
            </w:r>
            <w:r>
              <w:rPr>
                <w:rFonts w:cs="Arial"/>
                <w:b/>
                <w:color w:val="000000"/>
                <w:szCs w:val="22"/>
              </w:rPr>
              <w:t>INNER LONDON</w:t>
            </w:r>
            <w:bookmarkEnd w:id="22"/>
          </w:p>
          <w:p w:rsidR="00EC4556" w:rsidRPr="006601F9" w:rsidRDefault="00EC4556" w:rsidP="00D1404E">
            <w:pPr>
              <w:spacing w:line="360" w:lineRule="auto"/>
              <w:jc w:val="both"/>
              <w:rPr>
                <w:rFonts w:cs="Arial"/>
                <w:b/>
                <w:szCs w:val="22"/>
              </w:rPr>
            </w:pPr>
          </w:p>
          <w:p w:rsidR="00EC4556" w:rsidRPr="006601F9" w:rsidRDefault="00EC4556" w:rsidP="00D1404E">
            <w:pPr>
              <w:spacing w:line="360" w:lineRule="auto"/>
              <w:jc w:val="both"/>
              <w:outlineLvl w:val="0"/>
              <w:rPr>
                <w:rFonts w:cs="Arial"/>
                <w:b/>
                <w:szCs w:val="22"/>
              </w:rPr>
            </w:pPr>
            <w:bookmarkStart w:id="23" w:name="_Toc435786811"/>
            <w:r w:rsidRPr="006601F9">
              <w:rPr>
                <w:rFonts w:cs="Arial"/>
                <w:b/>
                <w:szCs w:val="22"/>
              </w:rPr>
              <w:t>BETWEEN</w:t>
            </w:r>
            <w:bookmarkEnd w:id="23"/>
          </w:p>
          <w:p w:rsidR="00EC4556" w:rsidRPr="006601F9" w:rsidRDefault="00EC4556" w:rsidP="00D1404E">
            <w:pPr>
              <w:spacing w:line="360" w:lineRule="auto"/>
              <w:jc w:val="both"/>
              <w:rPr>
                <w:rFonts w:cs="Arial"/>
                <w:b/>
                <w:szCs w:val="22"/>
              </w:rPr>
            </w:pPr>
          </w:p>
          <w:p w:rsidR="00EC4556" w:rsidRPr="006601F9" w:rsidRDefault="00EC4556" w:rsidP="00D1404E">
            <w:pPr>
              <w:spacing w:line="360" w:lineRule="auto"/>
              <w:jc w:val="center"/>
              <w:outlineLvl w:val="0"/>
              <w:rPr>
                <w:rFonts w:cs="Arial"/>
                <w:b/>
                <w:szCs w:val="22"/>
              </w:rPr>
            </w:pPr>
            <w:bookmarkStart w:id="24" w:name="_Toc435786812"/>
            <w:r w:rsidRPr="006601F9">
              <w:rPr>
                <w:rFonts w:cs="Arial"/>
                <w:b/>
                <w:szCs w:val="22"/>
              </w:rPr>
              <w:t>REGINA</w:t>
            </w:r>
            <w:bookmarkEnd w:id="24"/>
          </w:p>
          <w:p w:rsidR="00EC4556" w:rsidRDefault="00EC4556" w:rsidP="00D1404E">
            <w:pPr>
              <w:spacing w:line="360" w:lineRule="auto"/>
              <w:jc w:val="center"/>
              <w:outlineLvl w:val="0"/>
              <w:rPr>
                <w:rFonts w:cs="Arial"/>
                <w:b/>
                <w:szCs w:val="22"/>
              </w:rPr>
            </w:pPr>
            <w:bookmarkStart w:id="25" w:name="_Toc435786813"/>
            <w:r w:rsidRPr="006601F9">
              <w:rPr>
                <w:rFonts w:cs="Arial"/>
                <w:b/>
                <w:szCs w:val="22"/>
              </w:rPr>
              <w:t>V</w:t>
            </w:r>
            <w:bookmarkEnd w:id="25"/>
          </w:p>
          <w:p w:rsidR="00EC4556" w:rsidRPr="006601F9" w:rsidRDefault="00EC4556" w:rsidP="00D1404E">
            <w:pPr>
              <w:spacing w:line="360" w:lineRule="auto"/>
              <w:jc w:val="center"/>
              <w:outlineLvl w:val="0"/>
              <w:rPr>
                <w:rFonts w:cs="Arial"/>
                <w:b/>
                <w:szCs w:val="22"/>
              </w:rPr>
            </w:pPr>
            <w:bookmarkStart w:id="26" w:name="_Toc435786814"/>
            <w:r>
              <w:rPr>
                <w:rFonts w:cs="Arial"/>
                <w:b/>
                <w:szCs w:val="22"/>
              </w:rPr>
              <w:t>XXXXXX</w:t>
            </w:r>
            <w:bookmarkEnd w:id="26"/>
          </w:p>
          <w:p w:rsidR="00EC4556" w:rsidRPr="006601F9" w:rsidRDefault="00EC4556" w:rsidP="00D1404E">
            <w:pPr>
              <w:spacing w:line="360" w:lineRule="auto"/>
              <w:jc w:val="center"/>
              <w:rPr>
                <w:rFonts w:cs="Arial"/>
                <w:b/>
                <w:szCs w:val="22"/>
                <w:u w:val="single"/>
              </w:rPr>
            </w:pPr>
            <w:r w:rsidRPr="006601F9">
              <w:rPr>
                <w:rFonts w:cs="Arial"/>
                <w:b/>
                <w:szCs w:val="22"/>
                <w:u w:val="single"/>
              </w:rPr>
              <w:tab/>
            </w:r>
            <w:r w:rsidRPr="006601F9">
              <w:rPr>
                <w:rFonts w:cs="Arial"/>
                <w:b/>
                <w:szCs w:val="22"/>
                <w:u w:val="single"/>
              </w:rPr>
              <w:tab/>
            </w:r>
            <w:r w:rsidRPr="006601F9">
              <w:rPr>
                <w:rFonts w:cs="Arial"/>
                <w:b/>
                <w:szCs w:val="22"/>
                <w:u w:val="single"/>
              </w:rPr>
              <w:tab/>
            </w:r>
            <w:r w:rsidRPr="006601F9">
              <w:rPr>
                <w:rFonts w:cs="Arial"/>
                <w:b/>
                <w:szCs w:val="22"/>
                <w:u w:val="single"/>
              </w:rPr>
              <w:tab/>
            </w:r>
            <w:r w:rsidRPr="006601F9">
              <w:rPr>
                <w:rFonts w:cs="Arial"/>
                <w:b/>
                <w:szCs w:val="22"/>
                <w:u w:val="single"/>
              </w:rPr>
              <w:tab/>
            </w:r>
            <w:r w:rsidRPr="006601F9">
              <w:rPr>
                <w:rFonts w:cs="Arial"/>
                <w:b/>
                <w:szCs w:val="22"/>
                <w:u w:val="single"/>
              </w:rPr>
              <w:tab/>
            </w:r>
            <w:r w:rsidRPr="006601F9">
              <w:rPr>
                <w:rFonts w:cs="Arial"/>
                <w:b/>
                <w:szCs w:val="22"/>
                <w:u w:val="single"/>
              </w:rPr>
              <w:tab/>
            </w:r>
            <w:r w:rsidRPr="006601F9">
              <w:rPr>
                <w:rFonts w:cs="Arial"/>
                <w:b/>
                <w:szCs w:val="22"/>
                <w:u w:val="single"/>
              </w:rPr>
              <w:tab/>
            </w:r>
          </w:p>
          <w:p w:rsidR="00EC4556" w:rsidRPr="006601F9" w:rsidRDefault="00EC4556" w:rsidP="00D1404E">
            <w:pPr>
              <w:spacing w:line="360" w:lineRule="auto"/>
              <w:jc w:val="center"/>
              <w:rPr>
                <w:rFonts w:cs="Arial"/>
                <w:b/>
                <w:szCs w:val="22"/>
                <w:u w:val="single"/>
              </w:rPr>
            </w:pPr>
          </w:p>
          <w:p w:rsidR="00EC4556" w:rsidRPr="006601F9" w:rsidRDefault="00EC4556" w:rsidP="00D1404E">
            <w:pPr>
              <w:spacing w:line="360" w:lineRule="auto"/>
              <w:jc w:val="center"/>
              <w:outlineLvl w:val="0"/>
              <w:rPr>
                <w:rFonts w:cs="Arial"/>
                <w:b/>
                <w:szCs w:val="22"/>
              </w:rPr>
            </w:pPr>
            <w:bookmarkStart w:id="27" w:name="_Toc435786815"/>
            <w:r w:rsidRPr="006601F9">
              <w:rPr>
                <w:rFonts w:cs="Arial"/>
                <w:b/>
                <w:szCs w:val="22"/>
              </w:rPr>
              <w:t>SERIOUS CRIME PREVENTION ORDER</w:t>
            </w:r>
            <w:bookmarkEnd w:id="27"/>
          </w:p>
          <w:p w:rsidR="00EC4556" w:rsidRPr="006601F9" w:rsidRDefault="00EC4556" w:rsidP="00D1404E">
            <w:pPr>
              <w:spacing w:line="360" w:lineRule="auto"/>
              <w:jc w:val="center"/>
              <w:rPr>
                <w:rFonts w:cs="Arial"/>
                <w:b/>
                <w:szCs w:val="22"/>
              </w:rPr>
            </w:pPr>
            <w:r w:rsidRPr="006601F9">
              <w:rPr>
                <w:rFonts w:cs="Arial"/>
                <w:b/>
                <w:szCs w:val="22"/>
              </w:rPr>
              <w:t>Sections 1 and 19 of the Serious Crime Act 2007</w:t>
            </w:r>
          </w:p>
          <w:p w:rsidR="00EC4556" w:rsidRPr="006601F9" w:rsidRDefault="00EC4556" w:rsidP="00D1404E">
            <w:pPr>
              <w:spacing w:line="360" w:lineRule="auto"/>
              <w:jc w:val="center"/>
              <w:rPr>
                <w:rFonts w:cs="Arial"/>
                <w:b/>
                <w:szCs w:val="22"/>
                <w:u w:val="single"/>
              </w:rPr>
            </w:pPr>
            <w:r w:rsidRPr="006601F9">
              <w:rPr>
                <w:rFonts w:cs="Arial"/>
                <w:b/>
                <w:szCs w:val="22"/>
                <w:u w:val="single"/>
              </w:rPr>
              <w:tab/>
            </w:r>
            <w:r w:rsidRPr="006601F9">
              <w:rPr>
                <w:rFonts w:cs="Arial"/>
                <w:b/>
                <w:szCs w:val="22"/>
                <w:u w:val="single"/>
              </w:rPr>
              <w:tab/>
            </w:r>
            <w:r w:rsidRPr="006601F9">
              <w:rPr>
                <w:rFonts w:cs="Arial"/>
                <w:b/>
                <w:szCs w:val="22"/>
                <w:u w:val="single"/>
              </w:rPr>
              <w:tab/>
            </w:r>
            <w:r w:rsidRPr="006601F9">
              <w:rPr>
                <w:rFonts w:cs="Arial"/>
                <w:b/>
                <w:szCs w:val="22"/>
                <w:u w:val="single"/>
              </w:rPr>
              <w:tab/>
            </w:r>
            <w:r w:rsidRPr="006601F9">
              <w:rPr>
                <w:rFonts w:cs="Arial"/>
                <w:b/>
                <w:szCs w:val="22"/>
                <w:u w:val="single"/>
              </w:rPr>
              <w:tab/>
            </w:r>
            <w:r w:rsidRPr="006601F9">
              <w:rPr>
                <w:rFonts w:cs="Arial"/>
                <w:b/>
                <w:szCs w:val="22"/>
                <w:u w:val="single"/>
              </w:rPr>
              <w:tab/>
            </w:r>
            <w:r w:rsidRPr="006601F9">
              <w:rPr>
                <w:rFonts w:cs="Arial"/>
                <w:b/>
                <w:szCs w:val="22"/>
                <w:u w:val="single"/>
              </w:rPr>
              <w:tab/>
            </w:r>
            <w:r w:rsidRPr="006601F9">
              <w:rPr>
                <w:rFonts w:cs="Arial"/>
                <w:b/>
                <w:szCs w:val="22"/>
                <w:u w:val="single"/>
              </w:rPr>
              <w:tab/>
            </w:r>
          </w:p>
          <w:p w:rsidR="00EC4556" w:rsidRPr="006601F9" w:rsidRDefault="00EC4556" w:rsidP="00D1404E">
            <w:pPr>
              <w:spacing w:line="360" w:lineRule="auto"/>
              <w:jc w:val="center"/>
              <w:rPr>
                <w:rFonts w:cs="Arial"/>
                <w:b/>
                <w:szCs w:val="22"/>
                <w:u w:val="single"/>
              </w:rPr>
            </w:pPr>
          </w:p>
          <w:p w:rsidR="00EC4556" w:rsidRPr="006601F9" w:rsidRDefault="00EC4556" w:rsidP="00D1404E">
            <w:pPr>
              <w:spacing w:line="360" w:lineRule="auto"/>
              <w:jc w:val="center"/>
              <w:rPr>
                <w:rFonts w:cs="Arial"/>
                <w:b/>
                <w:szCs w:val="22"/>
                <w:u w:val="single"/>
              </w:rPr>
            </w:pPr>
          </w:p>
          <w:p w:rsidR="00EC4556" w:rsidRPr="006601F9" w:rsidRDefault="00EC4556" w:rsidP="00D1404E">
            <w:pPr>
              <w:spacing w:line="360" w:lineRule="auto"/>
              <w:jc w:val="both"/>
              <w:rPr>
                <w:rFonts w:cs="Arial"/>
                <w:b/>
                <w:szCs w:val="22"/>
              </w:rPr>
            </w:pPr>
            <w:r w:rsidRPr="00CB587F">
              <w:rPr>
                <w:rFonts w:cs="Arial"/>
                <w:b/>
                <w:szCs w:val="22"/>
              </w:rPr>
              <w:t>UPON</w:t>
            </w:r>
            <w:r w:rsidRPr="00CB587F">
              <w:rPr>
                <w:rFonts w:cs="Arial"/>
                <w:b/>
                <w:szCs w:val="22"/>
                <w:lang w:val="en-US" w:eastAsia="en-US"/>
              </w:rPr>
              <w:t xml:space="preserve"> </w:t>
            </w:r>
            <w:r>
              <w:rPr>
                <w:rFonts w:cs="Arial"/>
                <w:b/>
                <w:szCs w:val="22"/>
                <w:lang w:val="en-US" w:eastAsia="en-US"/>
              </w:rPr>
              <w:t>XXXXX</w:t>
            </w:r>
            <w:r w:rsidRPr="00CB587F">
              <w:rPr>
                <w:rFonts w:cs="Arial"/>
                <w:b/>
                <w:szCs w:val="22"/>
              </w:rPr>
              <w:t xml:space="preserve"> (‘the Offender’) having been convicted on the             at </w:t>
            </w:r>
            <w:r>
              <w:rPr>
                <w:rFonts w:cs="Arial"/>
                <w:b/>
                <w:szCs w:val="22"/>
              </w:rPr>
              <w:t>XXXXXXX</w:t>
            </w:r>
            <w:r w:rsidRPr="00CB587F">
              <w:rPr>
                <w:rFonts w:cs="Arial"/>
                <w:b/>
                <w:szCs w:val="22"/>
              </w:rPr>
              <w:t xml:space="preserve"> of one or more serious offe</w:t>
            </w:r>
            <w:r w:rsidRPr="008F5565">
              <w:rPr>
                <w:rFonts w:cs="Arial"/>
                <w:b/>
                <w:szCs w:val="22"/>
              </w:rPr>
              <w:t xml:space="preserve">nces: </w:t>
            </w:r>
            <w:r>
              <w:rPr>
                <w:rFonts w:cs="Arial"/>
                <w:b/>
                <w:szCs w:val="22"/>
              </w:rPr>
              <w:t>XXXXXX</w:t>
            </w:r>
            <w:r w:rsidRPr="008F5565">
              <w:rPr>
                <w:rFonts w:cs="Arial"/>
                <w:b/>
                <w:szCs w:val="22"/>
              </w:rPr>
              <w:t xml:space="preserve"> AN</w:t>
            </w:r>
            <w:r w:rsidRPr="006601F9">
              <w:rPr>
                <w:rFonts w:cs="Arial"/>
                <w:b/>
                <w:szCs w:val="22"/>
              </w:rPr>
              <w:t>D UPON THE COURT having reasonable cause to believe that an Order under section 19 of the Serious Crime Act 2007 would protect the public by preventing, restricting or disrupting involvement by the Offender in serious crime in England and Wales</w:t>
            </w:r>
          </w:p>
          <w:p w:rsidR="00EC4556" w:rsidRPr="006601F9" w:rsidRDefault="00EC4556" w:rsidP="00D1404E">
            <w:pPr>
              <w:spacing w:line="360" w:lineRule="auto"/>
              <w:jc w:val="both"/>
              <w:rPr>
                <w:rFonts w:cs="Arial"/>
                <w:b/>
                <w:szCs w:val="22"/>
              </w:rPr>
            </w:pPr>
          </w:p>
          <w:p w:rsidR="00EC4556" w:rsidRPr="006601F9" w:rsidRDefault="00EC4556" w:rsidP="00D1404E">
            <w:pPr>
              <w:spacing w:line="360" w:lineRule="auto"/>
              <w:jc w:val="both"/>
              <w:outlineLvl w:val="0"/>
              <w:rPr>
                <w:rFonts w:cs="Arial"/>
                <w:b/>
                <w:szCs w:val="22"/>
              </w:rPr>
            </w:pPr>
            <w:bookmarkStart w:id="28" w:name="_Toc435786816"/>
            <w:r w:rsidRPr="006601F9">
              <w:rPr>
                <w:rFonts w:cs="Arial"/>
                <w:b/>
                <w:szCs w:val="22"/>
              </w:rPr>
              <w:t>IT IS ORDERED AS FOLLOWS:-</w:t>
            </w:r>
            <w:bookmarkEnd w:id="28"/>
          </w:p>
          <w:p w:rsidR="00EC4556" w:rsidRPr="006601F9" w:rsidRDefault="00EC4556" w:rsidP="00D1404E">
            <w:pPr>
              <w:spacing w:line="360" w:lineRule="auto"/>
              <w:jc w:val="both"/>
              <w:rPr>
                <w:rFonts w:cs="Arial"/>
                <w:b/>
                <w:szCs w:val="22"/>
              </w:rPr>
            </w:pPr>
          </w:p>
          <w:p w:rsidR="00EC4556" w:rsidRPr="006601F9" w:rsidRDefault="00EC4556" w:rsidP="00D1404E">
            <w:pPr>
              <w:spacing w:line="360" w:lineRule="auto"/>
              <w:jc w:val="both"/>
              <w:outlineLvl w:val="0"/>
              <w:rPr>
                <w:rFonts w:cs="Arial"/>
                <w:b/>
                <w:bCs/>
                <w:color w:val="000000"/>
                <w:szCs w:val="22"/>
                <w:lang w:eastAsia="en-US"/>
              </w:rPr>
            </w:pPr>
            <w:bookmarkStart w:id="29" w:name="_Toc435786817"/>
            <w:r w:rsidRPr="006601F9">
              <w:rPr>
                <w:rFonts w:cs="Arial"/>
                <w:b/>
                <w:szCs w:val="22"/>
              </w:rPr>
              <w:t xml:space="preserve">For a period of 5 years beginning </w:t>
            </w:r>
            <w:r w:rsidRPr="006601F9">
              <w:rPr>
                <w:rFonts w:cs="Arial"/>
                <w:b/>
                <w:color w:val="000000"/>
                <w:lang w:eastAsia="en-US"/>
              </w:rPr>
              <w:t>with the date upon which the Offender is released from prison</w:t>
            </w:r>
            <w:r w:rsidRPr="006601F9">
              <w:rPr>
                <w:rFonts w:cs="Arial"/>
                <w:color w:val="000000"/>
                <w:lang w:eastAsia="en-US"/>
              </w:rPr>
              <w:t xml:space="preserve"> on Home Detention Curfew or on Conditional Release (but not released on temporary </w:t>
            </w:r>
            <w:r>
              <w:rPr>
                <w:rFonts w:cs="Arial"/>
                <w:color w:val="000000"/>
                <w:lang w:eastAsia="en-US"/>
              </w:rPr>
              <w:t>licenc</w:t>
            </w:r>
            <w:r w:rsidRPr="006601F9">
              <w:rPr>
                <w:rFonts w:cs="Arial"/>
                <w:color w:val="000000"/>
                <w:lang w:eastAsia="en-US"/>
              </w:rPr>
              <w:t xml:space="preserve">e), </w:t>
            </w:r>
            <w:r w:rsidRPr="006601F9">
              <w:rPr>
                <w:rFonts w:cs="Arial"/>
                <w:szCs w:val="22"/>
              </w:rPr>
              <w:t xml:space="preserve">in relation to his serving the prison term imposed on               </w:t>
            </w:r>
            <w:r w:rsidRPr="006601F9">
              <w:rPr>
                <w:rFonts w:cs="Arial"/>
                <w:szCs w:val="22"/>
              </w:rPr>
              <w:lastRenderedPageBreak/>
              <w:t xml:space="preserve">by the Crown Court at </w:t>
            </w:r>
            <w:r>
              <w:rPr>
                <w:rFonts w:cs="Arial"/>
                <w:szCs w:val="22"/>
              </w:rPr>
              <w:t>Inner London</w:t>
            </w:r>
            <w:r w:rsidRPr="006601F9">
              <w:rPr>
                <w:rFonts w:cs="Arial"/>
                <w:szCs w:val="22"/>
              </w:rPr>
              <w:t>, and notwithstanding and without prejudice to the terms of any such release or licence upon which he may be released</w:t>
            </w:r>
            <w:r w:rsidRPr="006601F9">
              <w:rPr>
                <w:rFonts w:cs="Arial"/>
                <w:b/>
                <w:szCs w:val="22"/>
              </w:rPr>
              <w:t>:</w:t>
            </w:r>
            <w:bookmarkEnd w:id="29"/>
          </w:p>
          <w:p w:rsidR="00EC4556" w:rsidRPr="006601F9" w:rsidRDefault="00EC4556" w:rsidP="00D1404E">
            <w:pPr>
              <w:spacing w:line="360" w:lineRule="auto"/>
              <w:jc w:val="both"/>
              <w:rPr>
                <w:rFonts w:cs="Arial"/>
                <w:b/>
                <w:szCs w:val="22"/>
              </w:rPr>
            </w:pPr>
          </w:p>
          <w:p w:rsidR="009B0A41" w:rsidRPr="009B0A41" w:rsidRDefault="00EC4556" w:rsidP="009B0A41">
            <w:pPr>
              <w:spacing w:line="360" w:lineRule="auto"/>
              <w:jc w:val="both"/>
              <w:rPr>
                <w:rFonts w:cs="Arial"/>
                <w:b/>
                <w:szCs w:val="22"/>
              </w:rPr>
            </w:pPr>
            <w:r>
              <w:rPr>
                <w:rFonts w:cs="Arial"/>
                <w:b/>
                <w:szCs w:val="22"/>
              </w:rPr>
              <w:t>[EXAMPLE OF SCPO PRECEDENT BELOW]</w:t>
            </w:r>
          </w:p>
          <w:p w:rsidR="00555D21" w:rsidRPr="00841AFF" w:rsidRDefault="00555D21" w:rsidP="00555D21">
            <w:pPr>
              <w:autoSpaceDE w:val="0"/>
              <w:autoSpaceDN w:val="0"/>
              <w:adjustRightInd w:val="0"/>
              <w:spacing w:line="360" w:lineRule="auto"/>
              <w:ind w:right="252"/>
              <w:rPr>
                <w:rFonts w:cs="Arial"/>
                <w:szCs w:val="22"/>
              </w:rPr>
            </w:pPr>
            <w:r w:rsidRPr="00841AFF">
              <w:rPr>
                <w:rFonts w:cs="Arial"/>
                <w:b/>
                <w:bCs/>
                <w:szCs w:val="22"/>
              </w:rPr>
              <w:t>Restriction on Employment within Airports or the boundaries of an Airport &amp; notification of all business or social contact with employees within the airline industry.</w:t>
            </w:r>
          </w:p>
          <w:p w:rsidR="00555D21" w:rsidRPr="00841AFF" w:rsidRDefault="00555D21" w:rsidP="00555D21">
            <w:pPr>
              <w:autoSpaceDE w:val="0"/>
              <w:autoSpaceDN w:val="0"/>
              <w:adjustRightInd w:val="0"/>
              <w:spacing w:line="360" w:lineRule="auto"/>
              <w:ind w:left="720" w:right="252"/>
              <w:rPr>
                <w:rFonts w:cs="Arial"/>
                <w:szCs w:val="22"/>
              </w:rPr>
            </w:pPr>
          </w:p>
          <w:p w:rsidR="00555D21" w:rsidRPr="00997D19" w:rsidRDefault="00555D21" w:rsidP="00272E87">
            <w:pPr>
              <w:pStyle w:val="ListParagraph"/>
              <w:numPr>
                <w:ilvl w:val="0"/>
                <w:numId w:val="12"/>
              </w:numPr>
              <w:autoSpaceDE w:val="0"/>
              <w:autoSpaceDN w:val="0"/>
              <w:adjustRightInd w:val="0"/>
              <w:spacing w:after="0" w:line="360" w:lineRule="auto"/>
              <w:jc w:val="both"/>
              <w:rPr>
                <w:rFonts w:ascii="Arial" w:hAnsi="Arial" w:cs="Arial"/>
              </w:rPr>
            </w:pPr>
            <w:r w:rsidRPr="00997D19">
              <w:rPr>
                <w:rFonts w:ascii="Arial" w:hAnsi="Arial" w:cs="Arial"/>
              </w:rPr>
              <w:t xml:space="preserve">The Offender shall not be employed in any capacity that requires him to enter an airport or the boundaries of any airport. This includes, but is not limited to, employment as a Baggage Handler. </w:t>
            </w:r>
          </w:p>
          <w:p w:rsidR="00555D21" w:rsidRPr="00997D19" w:rsidRDefault="00555D21" w:rsidP="00272E87">
            <w:pPr>
              <w:numPr>
                <w:ilvl w:val="0"/>
                <w:numId w:val="12"/>
              </w:numPr>
              <w:autoSpaceDE w:val="0"/>
              <w:autoSpaceDN w:val="0"/>
              <w:adjustRightInd w:val="0"/>
              <w:spacing w:after="0" w:line="360" w:lineRule="auto"/>
              <w:jc w:val="both"/>
              <w:rPr>
                <w:rFonts w:cs="Arial"/>
                <w:szCs w:val="22"/>
              </w:rPr>
            </w:pPr>
            <w:r w:rsidRPr="00997D19">
              <w:rPr>
                <w:rFonts w:cs="Arial"/>
                <w:szCs w:val="22"/>
              </w:rPr>
              <w:t xml:space="preserve">The Offender must notify the </w:t>
            </w:r>
            <w:r w:rsidRPr="00997D19">
              <w:rPr>
                <w:rFonts w:cs="Arial"/>
                <w:i/>
                <w:szCs w:val="22"/>
              </w:rPr>
              <w:t xml:space="preserve">[relevant law enforcement authority] </w:t>
            </w:r>
            <w:r w:rsidRPr="00997D19">
              <w:rPr>
                <w:rFonts w:cs="Arial"/>
                <w:szCs w:val="22"/>
              </w:rPr>
              <w:t>immediately he becomes aware he is conducting any business with or having continued social contact with any person employed within the air industry.</w:t>
            </w:r>
          </w:p>
          <w:p w:rsidR="00555D21" w:rsidRPr="00997D19" w:rsidRDefault="00555D21" w:rsidP="00272E87">
            <w:pPr>
              <w:numPr>
                <w:ilvl w:val="0"/>
                <w:numId w:val="12"/>
              </w:numPr>
              <w:autoSpaceDE w:val="0"/>
              <w:autoSpaceDN w:val="0"/>
              <w:adjustRightInd w:val="0"/>
              <w:spacing w:after="0" w:line="360" w:lineRule="auto"/>
              <w:jc w:val="both"/>
              <w:rPr>
                <w:rFonts w:cs="Arial"/>
                <w:szCs w:val="22"/>
              </w:rPr>
            </w:pPr>
            <w:r w:rsidRPr="00997D19">
              <w:rPr>
                <w:rFonts w:cs="Arial"/>
                <w:szCs w:val="22"/>
              </w:rPr>
              <w:t>For the purpose of this Order business with does not include arranging or conducting any personal travel through an airport.</w:t>
            </w:r>
          </w:p>
          <w:p w:rsidR="00555D21" w:rsidRPr="00997D19" w:rsidRDefault="00555D21" w:rsidP="00272E87">
            <w:pPr>
              <w:numPr>
                <w:ilvl w:val="0"/>
                <w:numId w:val="12"/>
              </w:numPr>
              <w:autoSpaceDE w:val="0"/>
              <w:autoSpaceDN w:val="0"/>
              <w:adjustRightInd w:val="0"/>
              <w:spacing w:after="0" w:line="360" w:lineRule="auto"/>
              <w:jc w:val="both"/>
              <w:rPr>
                <w:rFonts w:cs="Arial"/>
                <w:szCs w:val="22"/>
              </w:rPr>
            </w:pPr>
            <w:r w:rsidRPr="00997D19">
              <w:rPr>
                <w:rFonts w:cs="Arial"/>
                <w:szCs w:val="22"/>
              </w:rPr>
              <w:t>For the purpose of this Order continued social contact would exclude a first meeting with or introduction through mutual friends, but is taken to include; exchanging telephone numbers, addresses, arrangements to meet.</w:t>
            </w:r>
          </w:p>
          <w:p w:rsidR="00555D21" w:rsidRPr="00997D19" w:rsidRDefault="00555D21" w:rsidP="00272E87">
            <w:pPr>
              <w:numPr>
                <w:ilvl w:val="0"/>
                <w:numId w:val="12"/>
              </w:numPr>
              <w:autoSpaceDE w:val="0"/>
              <w:autoSpaceDN w:val="0"/>
              <w:adjustRightInd w:val="0"/>
              <w:spacing w:after="0" w:line="360" w:lineRule="auto"/>
              <w:jc w:val="both"/>
              <w:rPr>
                <w:rFonts w:cs="Arial"/>
                <w:szCs w:val="22"/>
              </w:rPr>
            </w:pPr>
            <w:r w:rsidRPr="00997D19">
              <w:rPr>
                <w:rFonts w:cs="Arial"/>
                <w:szCs w:val="22"/>
              </w:rPr>
              <w:t>For the purpose of this Order, employee of the air industry is taken to include any person employed either by an airline in any capacity and in any person employed by the airport. It excludes persons who merely work at the airport but are employed by another company including but not exclusively, cleaners, shop staff or involved in catering.</w:t>
            </w:r>
          </w:p>
          <w:p w:rsidR="00555D21" w:rsidRPr="00997D19" w:rsidRDefault="00555D21" w:rsidP="00272E87">
            <w:pPr>
              <w:numPr>
                <w:ilvl w:val="0"/>
                <w:numId w:val="12"/>
              </w:numPr>
              <w:autoSpaceDE w:val="0"/>
              <w:autoSpaceDN w:val="0"/>
              <w:adjustRightInd w:val="0"/>
              <w:spacing w:after="0" w:line="360" w:lineRule="auto"/>
              <w:jc w:val="both"/>
              <w:rPr>
                <w:rFonts w:cs="Arial"/>
                <w:szCs w:val="22"/>
              </w:rPr>
            </w:pPr>
            <w:r w:rsidRPr="00997D19">
              <w:rPr>
                <w:rFonts w:cs="Arial"/>
                <w:szCs w:val="22"/>
              </w:rPr>
              <w:t>Any such notice required at clause 4.2 must include:</w:t>
            </w:r>
          </w:p>
          <w:p w:rsidR="00555D21" w:rsidRPr="00997D19" w:rsidRDefault="00555D21" w:rsidP="00555D21">
            <w:pPr>
              <w:autoSpaceDE w:val="0"/>
              <w:autoSpaceDN w:val="0"/>
              <w:adjustRightInd w:val="0"/>
              <w:spacing w:line="360" w:lineRule="auto"/>
              <w:ind w:left="900"/>
              <w:jc w:val="both"/>
              <w:rPr>
                <w:rFonts w:cs="Arial"/>
                <w:szCs w:val="22"/>
              </w:rPr>
            </w:pPr>
          </w:p>
          <w:p w:rsidR="00555D21" w:rsidRPr="00997D19" w:rsidRDefault="00555D21" w:rsidP="00272E87">
            <w:pPr>
              <w:pStyle w:val="ListParagraph"/>
              <w:numPr>
                <w:ilvl w:val="0"/>
                <w:numId w:val="11"/>
              </w:numPr>
              <w:autoSpaceDE w:val="0"/>
              <w:autoSpaceDN w:val="0"/>
              <w:adjustRightInd w:val="0"/>
              <w:spacing w:after="0" w:line="360" w:lineRule="auto"/>
              <w:jc w:val="both"/>
              <w:rPr>
                <w:rFonts w:ascii="Arial" w:hAnsi="Arial" w:cs="Arial"/>
              </w:rPr>
            </w:pPr>
            <w:r w:rsidRPr="00997D19">
              <w:rPr>
                <w:rFonts w:ascii="Arial" w:hAnsi="Arial" w:cs="Arial"/>
              </w:rPr>
              <w:t>full name of the air industry employee;</w:t>
            </w:r>
          </w:p>
          <w:p w:rsidR="00555D21" w:rsidRPr="00997D19" w:rsidRDefault="00555D21" w:rsidP="00272E87">
            <w:pPr>
              <w:pStyle w:val="ListParagraph"/>
              <w:numPr>
                <w:ilvl w:val="0"/>
                <w:numId w:val="11"/>
              </w:numPr>
              <w:autoSpaceDE w:val="0"/>
              <w:autoSpaceDN w:val="0"/>
              <w:adjustRightInd w:val="0"/>
              <w:spacing w:after="0" w:line="360" w:lineRule="auto"/>
              <w:jc w:val="both"/>
              <w:rPr>
                <w:rFonts w:ascii="Arial" w:hAnsi="Arial" w:cs="Arial"/>
              </w:rPr>
            </w:pPr>
            <w:r w:rsidRPr="00997D19">
              <w:rPr>
                <w:rFonts w:ascii="Arial" w:hAnsi="Arial" w:cs="Arial"/>
              </w:rPr>
              <w:t>address of the air industry employee, where known;</w:t>
            </w:r>
          </w:p>
          <w:p w:rsidR="00555D21" w:rsidRPr="00997D19" w:rsidRDefault="00555D21" w:rsidP="00272E87">
            <w:pPr>
              <w:pStyle w:val="ListParagraph"/>
              <w:numPr>
                <w:ilvl w:val="0"/>
                <w:numId w:val="11"/>
              </w:numPr>
              <w:autoSpaceDE w:val="0"/>
              <w:autoSpaceDN w:val="0"/>
              <w:adjustRightInd w:val="0"/>
              <w:spacing w:after="0" w:line="360" w:lineRule="auto"/>
              <w:jc w:val="both"/>
              <w:rPr>
                <w:rFonts w:ascii="Arial" w:hAnsi="Arial" w:cs="Arial"/>
              </w:rPr>
            </w:pPr>
            <w:r w:rsidRPr="00997D19">
              <w:rPr>
                <w:rFonts w:ascii="Arial" w:hAnsi="Arial" w:cs="Arial"/>
              </w:rPr>
              <w:t>contact details of the air industry employee, where known; and</w:t>
            </w:r>
          </w:p>
          <w:p w:rsidR="00555D21" w:rsidRPr="00997D19" w:rsidRDefault="00555D21" w:rsidP="00272E87">
            <w:pPr>
              <w:pStyle w:val="ListParagraph"/>
              <w:numPr>
                <w:ilvl w:val="0"/>
                <w:numId w:val="11"/>
              </w:numPr>
              <w:autoSpaceDE w:val="0"/>
              <w:autoSpaceDN w:val="0"/>
              <w:adjustRightInd w:val="0"/>
              <w:spacing w:after="0" w:line="360" w:lineRule="auto"/>
              <w:jc w:val="both"/>
              <w:rPr>
                <w:rFonts w:ascii="Arial" w:hAnsi="Arial" w:cs="Arial"/>
              </w:rPr>
            </w:pPr>
            <w:proofErr w:type="gramStart"/>
            <w:r w:rsidRPr="00997D19">
              <w:rPr>
                <w:rFonts w:ascii="Arial" w:hAnsi="Arial" w:cs="Arial"/>
              </w:rPr>
              <w:t>details</w:t>
            </w:r>
            <w:proofErr w:type="gramEnd"/>
            <w:r w:rsidRPr="00997D19">
              <w:rPr>
                <w:rFonts w:ascii="Arial" w:hAnsi="Arial" w:cs="Arial"/>
              </w:rPr>
              <w:t xml:space="preserve"> of the employment of the air industry employee.</w:t>
            </w:r>
          </w:p>
          <w:p w:rsidR="00555D21" w:rsidRPr="00804438" w:rsidRDefault="00555D21" w:rsidP="00804438"/>
          <w:p w:rsidR="00EC4556" w:rsidRPr="00804438" w:rsidRDefault="00EC4556" w:rsidP="00804438"/>
          <w:p w:rsidR="00EC4556" w:rsidRPr="00804438" w:rsidRDefault="00EC4556" w:rsidP="00804438"/>
          <w:p w:rsidR="00EC4556" w:rsidRPr="006601F9" w:rsidRDefault="00EC4556" w:rsidP="00D1404E">
            <w:pPr>
              <w:spacing w:line="360" w:lineRule="auto"/>
              <w:ind w:left="720" w:right="252"/>
              <w:rPr>
                <w:rFonts w:cs="Arial"/>
                <w:bCs/>
                <w:szCs w:val="22"/>
                <w:u w:val="single"/>
              </w:rPr>
            </w:pPr>
            <w:r>
              <w:rPr>
                <w:rFonts w:cs="Arial"/>
                <w:b/>
                <w:bCs/>
                <w:szCs w:val="22"/>
                <w:u w:val="single"/>
              </w:rPr>
              <w:t>Any application by the O</w:t>
            </w:r>
            <w:r w:rsidRPr="006601F9">
              <w:rPr>
                <w:rFonts w:cs="Arial"/>
                <w:b/>
                <w:bCs/>
                <w:szCs w:val="22"/>
                <w:u w:val="single"/>
              </w:rPr>
              <w:t>ffender to vary or discharge this Order must be</w:t>
            </w:r>
            <w:r>
              <w:rPr>
                <w:rFonts w:cs="Arial"/>
                <w:b/>
                <w:bCs/>
                <w:szCs w:val="22"/>
                <w:u w:val="single"/>
              </w:rPr>
              <w:t xml:space="preserve"> made by the Offender to the High Court and also</w:t>
            </w:r>
            <w:r w:rsidRPr="006601F9">
              <w:rPr>
                <w:rFonts w:cs="Arial"/>
                <w:b/>
                <w:bCs/>
                <w:szCs w:val="22"/>
                <w:u w:val="single"/>
              </w:rPr>
              <w:t xml:space="preserve"> served, in accordance with the rules of court, on the Deputy Chief Crown Prosecutor, Crown Prosecution Service London, Rose Court, 2 Southwark Bridge, London SE1 9HS. </w:t>
            </w:r>
          </w:p>
          <w:p w:rsidR="00EC4556" w:rsidRPr="006601F9" w:rsidRDefault="00EC4556" w:rsidP="00D1404E">
            <w:pPr>
              <w:ind w:right="252"/>
              <w:rPr>
                <w:rFonts w:cs="Arial"/>
                <w:color w:val="000000"/>
                <w:szCs w:val="22"/>
              </w:rPr>
            </w:pPr>
          </w:p>
          <w:p w:rsidR="00EC4556" w:rsidRPr="006601F9" w:rsidRDefault="00EC4556" w:rsidP="00D1404E">
            <w:pPr>
              <w:tabs>
                <w:tab w:val="left" w:pos="10152"/>
              </w:tabs>
              <w:ind w:left="792" w:right="252"/>
              <w:rPr>
                <w:rFonts w:cs="Arial"/>
                <w:color w:val="000000"/>
                <w:szCs w:val="22"/>
              </w:rPr>
            </w:pPr>
            <w:r w:rsidRPr="006601F9">
              <w:rPr>
                <w:rFonts w:cs="Arial"/>
                <w:color w:val="000000"/>
                <w:szCs w:val="22"/>
              </w:rPr>
              <w:t>Signed</w:t>
            </w:r>
            <w:proofErr w:type="gramStart"/>
            <w:r w:rsidRPr="006601F9">
              <w:rPr>
                <w:rFonts w:cs="Arial"/>
                <w:color w:val="000000"/>
                <w:szCs w:val="22"/>
              </w:rPr>
              <w:t>:…………………………………………..</w:t>
            </w:r>
            <w:proofErr w:type="gramEnd"/>
            <w:r w:rsidRPr="006601F9">
              <w:rPr>
                <w:rFonts w:cs="Arial"/>
                <w:color w:val="000000"/>
                <w:szCs w:val="22"/>
              </w:rPr>
              <w:t xml:space="preserve"> Dated</w:t>
            </w:r>
            <w:proofErr w:type="gramStart"/>
            <w:r w:rsidRPr="006601F9">
              <w:rPr>
                <w:rFonts w:cs="Arial"/>
                <w:color w:val="000000"/>
                <w:szCs w:val="22"/>
              </w:rPr>
              <w:t>:……………………..</w:t>
            </w:r>
            <w:proofErr w:type="gramEnd"/>
            <w:r w:rsidRPr="006601F9">
              <w:rPr>
                <w:rFonts w:cs="Arial"/>
                <w:color w:val="000000"/>
                <w:szCs w:val="22"/>
              </w:rPr>
              <w:tab/>
            </w:r>
          </w:p>
          <w:p w:rsidR="00EC4556" w:rsidRPr="006601F9" w:rsidRDefault="00EC4556" w:rsidP="00D1404E">
            <w:pPr>
              <w:tabs>
                <w:tab w:val="left" w:pos="10152"/>
              </w:tabs>
              <w:ind w:left="792" w:right="252"/>
              <w:rPr>
                <w:rFonts w:cs="Arial"/>
                <w:color w:val="000000"/>
                <w:szCs w:val="22"/>
              </w:rPr>
            </w:pPr>
          </w:p>
          <w:p w:rsidR="00EC4556" w:rsidRDefault="00EC4556" w:rsidP="00D1404E">
            <w:pPr>
              <w:tabs>
                <w:tab w:val="left" w:pos="10152"/>
              </w:tabs>
              <w:ind w:left="792" w:right="252"/>
              <w:rPr>
                <w:rFonts w:cs="Arial"/>
                <w:b/>
                <w:color w:val="000000"/>
                <w:szCs w:val="22"/>
              </w:rPr>
            </w:pPr>
            <w:r w:rsidRPr="006601F9">
              <w:rPr>
                <w:rFonts w:cs="Arial"/>
                <w:b/>
                <w:color w:val="000000"/>
                <w:szCs w:val="22"/>
              </w:rPr>
              <w:t>IMPORTANT NOTICE: A person who without reasonable excuse fails to comply with this Order commits an offence punishable by up to 5 years imprisonment and/or an unlimited fine.</w:t>
            </w:r>
          </w:p>
          <w:p w:rsidR="00EC4556" w:rsidRDefault="00EC4556" w:rsidP="00D1404E">
            <w:pPr>
              <w:tabs>
                <w:tab w:val="left" w:pos="10152"/>
              </w:tabs>
              <w:ind w:left="792" w:right="252"/>
              <w:rPr>
                <w:rFonts w:cs="Arial"/>
                <w:b/>
                <w:color w:val="000000"/>
                <w:szCs w:val="22"/>
              </w:rPr>
            </w:pPr>
          </w:p>
          <w:p w:rsidR="00EC4556" w:rsidRPr="006601F9" w:rsidRDefault="00EC4556" w:rsidP="00D1404E">
            <w:pPr>
              <w:tabs>
                <w:tab w:val="left" w:pos="10152"/>
              </w:tabs>
              <w:ind w:left="792" w:right="252"/>
              <w:rPr>
                <w:rFonts w:cs="Arial"/>
                <w:b/>
                <w:color w:val="000000"/>
                <w:szCs w:val="22"/>
              </w:rPr>
            </w:pPr>
          </w:p>
        </w:tc>
      </w:tr>
      <w:tr w:rsidR="00EC4556" w:rsidRPr="006601F9" w:rsidTr="00EC4556">
        <w:tblPrEx>
          <w:tblCellMar>
            <w:right w:w="28" w:type="dxa"/>
          </w:tblCellMar>
        </w:tblPrEx>
        <w:trPr>
          <w:cantSplit/>
          <w:trHeight w:hRule="exact" w:val="851"/>
        </w:trPr>
        <w:tc>
          <w:tcPr>
            <w:tcW w:w="1928" w:type="dxa"/>
          </w:tcPr>
          <w:p w:rsidR="00EC4556" w:rsidRPr="006601F9" w:rsidRDefault="00EC4556" w:rsidP="00D1404E">
            <w:pPr>
              <w:spacing w:line="360" w:lineRule="auto"/>
              <w:rPr>
                <w:rFonts w:cs="Arial"/>
                <w:szCs w:val="22"/>
              </w:rPr>
            </w:pPr>
          </w:p>
        </w:tc>
        <w:tc>
          <w:tcPr>
            <w:tcW w:w="232" w:type="dxa"/>
          </w:tcPr>
          <w:p w:rsidR="00EC4556" w:rsidRPr="006601F9" w:rsidRDefault="00EC4556" w:rsidP="00D1404E">
            <w:pPr>
              <w:spacing w:line="360" w:lineRule="auto"/>
              <w:rPr>
                <w:rFonts w:cs="Arial"/>
                <w:szCs w:val="22"/>
              </w:rPr>
            </w:pPr>
          </w:p>
        </w:tc>
        <w:tc>
          <w:tcPr>
            <w:tcW w:w="2887" w:type="dxa"/>
            <w:tcMar>
              <w:right w:w="28" w:type="dxa"/>
            </w:tcMar>
          </w:tcPr>
          <w:p w:rsidR="00EC4556" w:rsidRPr="006601F9" w:rsidRDefault="00EC4556" w:rsidP="00D1404E">
            <w:pPr>
              <w:tabs>
                <w:tab w:val="right" w:pos="2864"/>
              </w:tabs>
              <w:spacing w:line="360" w:lineRule="auto"/>
              <w:rPr>
                <w:rFonts w:cs="Arial"/>
                <w:sz w:val="20"/>
              </w:rPr>
            </w:pPr>
            <w:r w:rsidRPr="006601F9">
              <w:rPr>
                <w:rFonts w:cs="Arial"/>
                <w:szCs w:val="22"/>
              </w:rPr>
              <w:tab/>
            </w:r>
            <w:r w:rsidRPr="006601F9">
              <w:rPr>
                <w:rFonts w:cs="Arial"/>
                <w:sz w:val="20"/>
              </w:rPr>
              <w:t>Issued by</w:t>
            </w:r>
          </w:p>
          <w:p w:rsidR="00EC4556" w:rsidRPr="006601F9" w:rsidRDefault="00EC4556" w:rsidP="00D1404E">
            <w:pPr>
              <w:tabs>
                <w:tab w:val="left" w:pos="720"/>
                <w:tab w:val="right" w:pos="2864"/>
              </w:tabs>
              <w:spacing w:line="360" w:lineRule="auto"/>
              <w:jc w:val="right"/>
              <w:rPr>
                <w:rFonts w:cs="Arial"/>
                <w:szCs w:val="22"/>
              </w:rPr>
            </w:pPr>
            <w:r w:rsidRPr="006601F9">
              <w:rPr>
                <w:rFonts w:cs="Arial"/>
                <w:i/>
                <w:sz w:val="20"/>
              </w:rPr>
              <w:tab/>
            </w:r>
            <w:r w:rsidRPr="006601F9">
              <w:rPr>
                <w:rFonts w:cs="Arial"/>
                <w:i/>
                <w:sz w:val="20"/>
              </w:rPr>
              <w:tab/>
              <w:t>An officer of the Crown Court</w:t>
            </w:r>
          </w:p>
        </w:tc>
        <w:tc>
          <w:tcPr>
            <w:tcW w:w="227" w:type="dxa"/>
            <w:tcMar>
              <w:top w:w="57" w:type="dxa"/>
              <w:right w:w="28" w:type="dxa"/>
            </w:tcMar>
          </w:tcPr>
          <w:p w:rsidR="00EC4556" w:rsidRPr="006601F9" w:rsidRDefault="00EC4556" w:rsidP="00D1404E">
            <w:pPr>
              <w:spacing w:line="360" w:lineRule="auto"/>
              <w:rPr>
                <w:rFonts w:cs="Arial"/>
                <w:spacing w:val="-8"/>
                <w:szCs w:val="22"/>
              </w:rPr>
            </w:pPr>
          </w:p>
        </w:tc>
        <w:tc>
          <w:tcPr>
            <w:tcW w:w="3090" w:type="dxa"/>
            <w:tcBorders>
              <w:top w:val="single" w:sz="12" w:space="0" w:color="auto"/>
            </w:tcBorders>
            <w:tcMar>
              <w:right w:w="28" w:type="dxa"/>
            </w:tcMar>
          </w:tcPr>
          <w:p w:rsidR="00EC4556" w:rsidRPr="006601F9" w:rsidRDefault="00EC4556" w:rsidP="00D1404E">
            <w:pPr>
              <w:spacing w:line="360" w:lineRule="auto"/>
              <w:rPr>
                <w:rFonts w:cs="Arial"/>
                <w:szCs w:val="22"/>
              </w:rPr>
            </w:pPr>
          </w:p>
        </w:tc>
      </w:tr>
    </w:tbl>
    <w:p w:rsidR="00EC4556" w:rsidRPr="004D34CF" w:rsidRDefault="00EC4556" w:rsidP="00EC4556"/>
    <w:p w:rsidR="00EC4556" w:rsidRPr="004D34CF" w:rsidRDefault="00EC4556" w:rsidP="00EC4556"/>
    <w:p w:rsidR="00EC4556" w:rsidRPr="004D34CF" w:rsidRDefault="00EC4556" w:rsidP="00EC4556"/>
    <w:p w:rsidR="00EC4556" w:rsidRPr="004D34CF" w:rsidRDefault="00EC4556" w:rsidP="00EC4556"/>
    <w:p w:rsidR="00EC4556" w:rsidRPr="004D34CF" w:rsidRDefault="00EC4556" w:rsidP="00EC4556"/>
    <w:p w:rsidR="00EC4556" w:rsidRDefault="00EC4556" w:rsidP="00EC4556"/>
    <w:p w:rsidR="00EC4556" w:rsidRPr="00555D21" w:rsidRDefault="00EC4556" w:rsidP="00555D21">
      <w:pPr>
        <w:pStyle w:val="Heading1"/>
      </w:pPr>
      <w:bookmarkStart w:id="30" w:name="_ANNEX_D:_Precedent"/>
      <w:bookmarkStart w:id="31" w:name="_Toc435786818"/>
      <w:bookmarkEnd w:id="30"/>
      <w:r w:rsidRPr="00555D21">
        <w:lastRenderedPageBreak/>
        <w:t>ANNEX D: Precedent Library</w:t>
      </w:r>
      <w:bookmarkEnd w:id="31"/>
    </w:p>
    <w:p w:rsidR="00420DB2" w:rsidRPr="00DC201C" w:rsidRDefault="001F1F1F" w:rsidP="004F7BB5">
      <w:pPr>
        <w:rPr>
          <w:sz w:val="24"/>
          <w:szCs w:val="24"/>
        </w:rPr>
      </w:pPr>
      <w:r>
        <w:rPr>
          <w:sz w:val="24"/>
          <w:szCs w:val="24"/>
        </w:rPr>
        <w:t xml:space="preserve">An SCPO precedent library, containing examples of successful SCPOs is available to assist prosecutors in drafting orders and is published on the CPS website </w:t>
      </w:r>
      <w:hyperlink r:id="rId25" w:history="1">
        <w:r w:rsidRPr="00406175">
          <w:rPr>
            <w:rStyle w:val="Hyperlink"/>
            <w:sz w:val="24"/>
            <w:szCs w:val="24"/>
          </w:rPr>
          <w:t>here.</w:t>
        </w:r>
      </w:hyperlink>
      <w:r>
        <w:rPr>
          <w:sz w:val="24"/>
          <w:szCs w:val="24"/>
        </w:rPr>
        <w:t xml:space="preserve"> </w:t>
      </w:r>
    </w:p>
    <w:sectPr w:rsidR="00420DB2" w:rsidRPr="00DC201C" w:rsidSect="00EC4556">
      <w:pgSz w:w="11906" w:h="16838" w:code="9"/>
      <w:pgMar w:top="1440" w:right="1440" w:bottom="1440" w:left="1440" w:header="567" w:footer="567" w:gutter="0"/>
      <w:cols w:space="720"/>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34" w:rsidRDefault="00722034">
      <w:r>
        <w:separator/>
      </w:r>
    </w:p>
  </w:endnote>
  <w:endnote w:type="continuationSeparator" w:id="0">
    <w:p w:rsidR="00722034" w:rsidRDefault="00722034">
      <w:r>
        <w:continuationSeparator/>
      </w:r>
    </w:p>
  </w:endnote>
  <w:endnote w:id="1">
    <w:p w:rsidR="00722034" w:rsidRPr="0093682B" w:rsidRDefault="00722034">
      <w:pPr>
        <w:pStyle w:val="EndnoteText"/>
        <w:rPr>
          <w:rFonts w:ascii="Arial" w:hAnsi="Arial" w:cs="Arial"/>
        </w:rPr>
      </w:pPr>
      <w:r w:rsidRPr="0093682B">
        <w:rPr>
          <w:rStyle w:val="EndnoteReference"/>
          <w:rFonts w:ascii="Arial" w:hAnsi="Arial" w:cs="Arial"/>
        </w:rPr>
        <w:endnoteRef/>
      </w:r>
      <w:r w:rsidRPr="0093682B">
        <w:rPr>
          <w:rFonts w:ascii="Arial" w:hAnsi="Arial" w:cs="Arial"/>
        </w:rPr>
        <w:t xml:space="preserve"> Schedule 1 of the Serious Crime Act 2007 provides a list of serious offences.  </w:t>
      </w:r>
    </w:p>
    <w:p w:rsidR="00722034" w:rsidRPr="0093682B" w:rsidRDefault="00722034">
      <w:pPr>
        <w:pStyle w:val="EndnoteText"/>
        <w:rPr>
          <w:rFonts w:ascii="Arial" w:hAnsi="Arial" w:cs="Arial"/>
        </w:rPr>
      </w:pPr>
      <w:r w:rsidRPr="0093682B">
        <w:rPr>
          <w:rFonts w:ascii="Arial" w:hAnsi="Arial" w:cs="Arial"/>
        </w:rPr>
        <w:t>A person has been involved in serious crime in England and Wales or elsewhere if he has committed a serious offence in England and Wales or elsewhere if he has committed a serious offence in England and Wales or in a country outside England and Wales; he has facilitated the commission by another person of a serious offence in England and Wales or in a country outside England and Wales or he has conducted himself in a way that was likely to facilitate a serious offence in England and Wales or in a country outside England and Wales. [s2(1) and s2(4)]</w:t>
      </w:r>
    </w:p>
    <w:p w:rsidR="00722034" w:rsidRPr="0093682B" w:rsidRDefault="00722034">
      <w:pPr>
        <w:pStyle w:val="EndnoteText"/>
        <w:rPr>
          <w:rFonts w:ascii="Arial" w:hAnsi="Arial" w:cs="Arial"/>
        </w:rPr>
      </w:pPr>
    </w:p>
  </w:endnote>
  <w:endnote w:id="2">
    <w:p w:rsidR="00722034" w:rsidRPr="0093682B" w:rsidRDefault="00722034">
      <w:pPr>
        <w:pStyle w:val="EndnoteText"/>
        <w:rPr>
          <w:rFonts w:ascii="Arial" w:hAnsi="Arial" w:cs="Arial"/>
        </w:rPr>
      </w:pPr>
      <w:r w:rsidRPr="0093682B">
        <w:rPr>
          <w:rStyle w:val="EndnoteReference"/>
          <w:rFonts w:ascii="Arial" w:hAnsi="Arial" w:cs="Arial"/>
        </w:rPr>
        <w:endnoteRef/>
      </w:r>
      <w:r w:rsidRPr="0093682B">
        <w:rPr>
          <w:rFonts w:ascii="Arial" w:hAnsi="Arial" w:cs="Arial"/>
        </w:rPr>
        <w:t xml:space="preserve"> Implicit in the statutory test is a requirement that there are also reasonable grounds to believe that there is a real risk that the person will be involved in the future in serious crime in England and Wales.</w:t>
      </w:r>
    </w:p>
    <w:p w:rsidR="00722034" w:rsidRPr="0093682B" w:rsidRDefault="00722034">
      <w:pPr>
        <w:pStyle w:val="EndnoteText"/>
        <w:rPr>
          <w:rFonts w:ascii="Arial" w:hAnsi="Arial" w:cs="Arial"/>
        </w:rPr>
      </w:pPr>
    </w:p>
  </w:endnote>
  <w:endnote w:id="3">
    <w:p w:rsidR="00722034" w:rsidRPr="0093682B" w:rsidRDefault="00722034">
      <w:pPr>
        <w:pStyle w:val="EndnoteText"/>
        <w:rPr>
          <w:rFonts w:ascii="Arial" w:hAnsi="Arial" w:cs="Arial"/>
        </w:rPr>
      </w:pPr>
      <w:r w:rsidRPr="0093682B">
        <w:rPr>
          <w:rStyle w:val="EndnoteReference"/>
          <w:rFonts w:ascii="Arial" w:hAnsi="Arial" w:cs="Arial"/>
        </w:rPr>
        <w:endnoteRef/>
      </w:r>
      <w:r w:rsidRPr="0093682B">
        <w:rPr>
          <w:rFonts w:ascii="Arial" w:hAnsi="Arial" w:cs="Arial"/>
        </w:rPr>
        <w:t xml:space="preserve"> For High Court SCPO’s under section 9(1) the High Court must give a third party an opportunity to make representations in the proceedings about the making of an SCPO if the third party makes an application to be heard, and the court considers the making of the SCPO would have a “a significant adverse effect” on the third party.  Note that an undertaking was given to Parliament during the debates on the Bill that the application for the SCPO will contain details of the potential impact of the proposed order upon third parties.  It is not evident from the Civil Procedure Rules that when the claim form applying for a High Court SCPO is served on any relevant third party at the same time as it is served on the subject.  It is then up to the third party to make an application to the court to make representations in the proceedings.</w:t>
      </w:r>
    </w:p>
    <w:p w:rsidR="00722034" w:rsidRPr="0093682B" w:rsidRDefault="00722034">
      <w:pPr>
        <w:pStyle w:val="EndnoteText"/>
        <w:rPr>
          <w:rFonts w:ascii="Arial" w:hAnsi="Arial" w:cs="Arial"/>
        </w:rPr>
      </w:pPr>
    </w:p>
  </w:endnote>
  <w:endnote w:id="4">
    <w:p w:rsidR="00722034" w:rsidRPr="0093682B" w:rsidRDefault="00722034">
      <w:pPr>
        <w:pStyle w:val="EndnoteText"/>
        <w:rPr>
          <w:rFonts w:ascii="Arial" w:hAnsi="Arial" w:cs="Arial"/>
        </w:rPr>
      </w:pPr>
      <w:r w:rsidRPr="0093682B">
        <w:rPr>
          <w:rStyle w:val="EndnoteReference"/>
          <w:rFonts w:ascii="Arial" w:hAnsi="Arial" w:cs="Arial"/>
        </w:rPr>
        <w:endnoteRef/>
      </w:r>
      <w:r w:rsidRPr="0093682B">
        <w:rPr>
          <w:rFonts w:ascii="Arial" w:hAnsi="Arial" w:cs="Arial"/>
        </w:rPr>
        <w:t xml:space="preserve"> Examples of conditions which may be sought in both a High Court or Crown Court SCPO include (but are not restricted to):</w:t>
      </w:r>
    </w:p>
    <w:p w:rsidR="00722034" w:rsidRPr="0093682B" w:rsidRDefault="00722034" w:rsidP="00272E87">
      <w:pPr>
        <w:pStyle w:val="EndnoteText"/>
        <w:numPr>
          <w:ilvl w:val="0"/>
          <w:numId w:val="9"/>
        </w:numPr>
        <w:rPr>
          <w:rFonts w:ascii="Arial" w:hAnsi="Arial" w:cs="Arial"/>
        </w:rPr>
      </w:pPr>
      <w:r w:rsidRPr="0093682B">
        <w:rPr>
          <w:rFonts w:ascii="Arial" w:hAnsi="Arial" w:cs="Arial"/>
        </w:rPr>
        <w:t>Prohibitions, restrictions or requirements in relation to an individual’s financial property or business dealings; an individual’s working arrangements; the means by which an individual communicates or associates with others, or the persons he communicates or associates with; the premises the individual has access to; the use of any premises or item by an individual; an individual’s travel. [s5(3)]</w:t>
      </w:r>
    </w:p>
    <w:p w:rsidR="00722034" w:rsidRPr="0093682B" w:rsidRDefault="00722034" w:rsidP="00272E87">
      <w:pPr>
        <w:pStyle w:val="EndnoteText"/>
        <w:numPr>
          <w:ilvl w:val="0"/>
          <w:numId w:val="9"/>
        </w:numPr>
        <w:rPr>
          <w:rFonts w:ascii="Arial" w:hAnsi="Arial" w:cs="Arial"/>
        </w:rPr>
      </w:pPr>
      <w:r w:rsidRPr="0093682B">
        <w:rPr>
          <w:rFonts w:ascii="Arial" w:hAnsi="Arial" w:cs="Arial"/>
        </w:rPr>
        <w:t>Prohibitions, restrictions or requirements on body corporates, partnerships and unincorporated associations in relation to financial, property or business dealings; the types of agreements to which such persons may be a party; the provision of goods or services by such persons; the premises to which such persons have access; the use of premises or item by such persons; the employment of staff by such persons [s5(4)]</w:t>
      </w:r>
    </w:p>
    <w:p w:rsidR="00722034" w:rsidRPr="0093682B" w:rsidRDefault="00722034" w:rsidP="00272E87">
      <w:pPr>
        <w:pStyle w:val="EndnoteText"/>
        <w:numPr>
          <w:ilvl w:val="0"/>
          <w:numId w:val="9"/>
        </w:numPr>
        <w:rPr>
          <w:rFonts w:ascii="Arial" w:hAnsi="Arial" w:cs="Arial"/>
        </w:rPr>
      </w:pPr>
      <w:r w:rsidRPr="0093682B">
        <w:rPr>
          <w:rFonts w:ascii="Arial" w:hAnsi="Arial" w:cs="Arial"/>
        </w:rPr>
        <w:t>Requirement to make a person answer questions or provide information or to produce documents specified in the SCPO [</w:t>
      </w:r>
      <w:proofErr w:type="gramStart"/>
      <w:r w:rsidRPr="0093682B">
        <w:rPr>
          <w:rFonts w:ascii="Arial" w:hAnsi="Arial" w:cs="Arial"/>
        </w:rPr>
        <w:t>s5(</w:t>
      </w:r>
      <w:proofErr w:type="gramEnd"/>
      <w:r w:rsidRPr="0093682B">
        <w:rPr>
          <w:rFonts w:ascii="Arial" w:hAnsi="Arial" w:cs="Arial"/>
        </w:rPr>
        <w:t>5)].  [Note the person required to answer questions or produce documentation does not necessarily need to be the subject of the SCPO]</w:t>
      </w:r>
    </w:p>
    <w:p w:rsidR="00722034" w:rsidRPr="0093682B" w:rsidRDefault="00722034" w:rsidP="00272E87">
      <w:pPr>
        <w:pStyle w:val="EndnoteText"/>
        <w:numPr>
          <w:ilvl w:val="0"/>
          <w:numId w:val="9"/>
        </w:numPr>
        <w:rPr>
          <w:rFonts w:ascii="Arial" w:hAnsi="Arial" w:cs="Arial"/>
        </w:rPr>
      </w:pPr>
      <w:r w:rsidRPr="0093682B">
        <w:rPr>
          <w:rFonts w:ascii="Arial" w:hAnsi="Arial" w:cs="Arial"/>
        </w:rPr>
        <w:t>Prohibitions, restrictions or requirements in relation to an individual’s private dwelling [s5(6)]</w:t>
      </w:r>
    </w:p>
    <w:p w:rsidR="00722034" w:rsidRPr="0093682B" w:rsidRDefault="00722034" w:rsidP="00531A39">
      <w:pPr>
        <w:pStyle w:val="EndnoteText"/>
        <w:rPr>
          <w:rFonts w:ascii="Arial" w:hAnsi="Arial" w:cs="Arial"/>
        </w:rPr>
      </w:pPr>
    </w:p>
    <w:p w:rsidR="00722034" w:rsidRPr="0093682B" w:rsidRDefault="00722034" w:rsidP="00531A39">
      <w:pPr>
        <w:pStyle w:val="EndnoteText"/>
        <w:rPr>
          <w:rFonts w:ascii="Arial" w:hAnsi="Arial" w:cs="Arial"/>
        </w:rPr>
      </w:pPr>
      <w:r w:rsidRPr="0093682B">
        <w:rPr>
          <w:rFonts w:ascii="Arial" w:hAnsi="Arial" w:cs="Arial"/>
        </w:rPr>
        <w:t>Note that an SCPO cannot require a person to do the following:</w:t>
      </w:r>
    </w:p>
    <w:p w:rsidR="00722034" w:rsidRPr="0093682B" w:rsidRDefault="00722034" w:rsidP="00272E87">
      <w:pPr>
        <w:pStyle w:val="EndnoteText"/>
        <w:numPr>
          <w:ilvl w:val="0"/>
          <w:numId w:val="10"/>
        </w:numPr>
        <w:rPr>
          <w:rFonts w:ascii="Arial" w:hAnsi="Arial" w:cs="Arial"/>
        </w:rPr>
      </w:pPr>
      <w:r w:rsidRPr="0093682B">
        <w:rPr>
          <w:rFonts w:ascii="Arial" w:hAnsi="Arial" w:cs="Arial"/>
        </w:rPr>
        <w:t>Provide oral answers to questions or requirements to provide information [s11]</w:t>
      </w:r>
    </w:p>
    <w:p w:rsidR="00722034" w:rsidRPr="0093682B" w:rsidRDefault="00722034" w:rsidP="00272E87">
      <w:pPr>
        <w:pStyle w:val="EndnoteText"/>
        <w:numPr>
          <w:ilvl w:val="0"/>
          <w:numId w:val="10"/>
        </w:numPr>
        <w:rPr>
          <w:rFonts w:ascii="Arial" w:hAnsi="Arial" w:cs="Arial"/>
        </w:rPr>
      </w:pPr>
      <w:r w:rsidRPr="0093682B">
        <w:rPr>
          <w:rFonts w:ascii="Arial" w:hAnsi="Arial" w:cs="Arial"/>
        </w:rPr>
        <w:t>Answer questions or provide information or documents covered by legal professional privilege [s12]</w:t>
      </w:r>
    </w:p>
    <w:p w:rsidR="00722034" w:rsidRPr="0093682B" w:rsidRDefault="00722034" w:rsidP="00272E87">
      <w:pPr>
        <w:pStyle w:val="EndnoteText"/>
        <w:numPr>
          <w:ilvl w:val="0"/>
          <w:numId w:val="10"/>
        </w:numPr>
        <w:rPr>
          <w:rFonts w:ascii="Arial" w:hAnsi="Arial" w:cs="Arial"/>
        </w:rPr>
      </w:pPr>
      <w:r w:rsidRPr="0093682B">
        <w:rPr>
          <w:rFonts w:ascii="Arial" w:hAnsi="Arial" w:cs="Arial"/>
        </w:rPr>
        <w:t>Produce excluded material as defined by s11 PACE [s13(1)(a)]</w:t>
      </w:r>
    </w:p>
    <w:p w:rsidR="00722034" w:rsidRPr="0093682B" w:rsidRDefault="00722034" w:rsidP="00272E87">
      <w:pPr>
        <w:pStyle w:val="EndnoteText"/>
        <w:numPr>
          <w:ilvl w:val="0"/>
          <w:numId w:val="10"/>
        </w:numPr>
        <w:rPr>
          <w:rFonts w:ascii="Arial" w:hAnsi="Arial" w:cs="Arial"/>
        </w:rPr>
      </w:pPr>
      <w:r w:rsidRPr="0093682B">
        <w:rPr>
          <w:rFonts w:ascii="Arial" w:hAnsi="Arial" w:cs="Arial"/>
        </w:rPr>
        <w:t>Disclose any information or produce any document held by him in confidence as part of a banking business, unless consent is obtained from the person to whom the confidence is owed, or the order specifically required disclosure of information/ documents of this kind.</w:t>
      </w:r>
    </w:p>
    <w:p w:rsidR="00722034" w:rsidRPr="0093682B" w:rsidRDefault="00722034" w:rsidP="00531A39">
      <w:pPr>
        <w:pStyle w:val="EndnoteText"/>
        <w:ind w:left="1080"/>
        <w:rPr>
          <w:rFonts w:ascii="Arial" w:hAnsi="Arial" w:cs="Arial"/>
        </w:rPr>
      </w:pPr>
    </w:p>
    <w:p w:rsidR="00722034" w:rsidRPr="00531A39" w:rsidRDefault="00722034" w:rsidP="00531A39">
      <w:pPr>
        <w:pStyle w:val="EndnoteText"/>
        <w:ind w:left="1080"/>
      </w:pPr>
      <w:r w:rsidRPr="0093682B">
        <w:rPr>
          <w:rFonts w:ascii="Arial" w:hAnsi="Arial" w:cs="Arial"/>
        </w:rPr>
        <w:t xml:space="preserve">Note that a statement made by a person in response to an SCPO requirement </w:t>
      </w:r>
      <w:r w:rsidRPr="0093682B">
        <w:rPr>
          <w:rFonts w:ascii="Arial" w:hAnsi="Arial" w:cs="Arial"/>
          <w:u w:val="single"/>
        </w:rPr>
        <w:t>cannot</w:t>
      </w:r>
      <w:r w:rsidRPr="0093682B">
        <w:rPr>
          <w:rFonts w:ascii="Arial" w:hAnsi="Arial" w:cs="Arial"/>
        </w:rPr>
        <w:t xml:space="preserve"> be used in evidence in criminal proceedings against him unless the offence is failure to comply with an SCPO or if the person makes a statement in other criminal proceedings which is inconsistent with the statement he made in response to the SCPO requirement. [s15</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34" w:rsidRDefault="00722034" w:rsidP="00722034">
    <w:pPr>
      <w:pStyle w:val="Footer"/>
      <w:tabs>
        <w:tab w:val="right" w:pos="8931"/>
      </w:tabs>
    </w:pPr>
    <w:r>
      <w:tab/>
    </w:r>
    <w:r w:rsidRPr="003B7EE8">
      <w:rPr>
        <w:b w:val="0"/>
      </w:rPr>
      <w:fldChar w:fldCharType="begin"/>
    </w:r>
    <w:r w:rsidRPr="003B7EE8">
      <w:rPr>
        <w:b w:val="0"/>
      </w:rPr>
      <w:instrText xml:space="preserve">PAGE  </w:instrText>
    </w:r>
    <w:r w:rsidRPr="003B7EE8">
      <w:rPr>
        <w:b w:val="0"/>
      </w:rPr>
      <w:fldChar w:fldCharType="separate"/>
    </w:r>
    <w:r w:rsidR="007A31F9">
      <w:rPr>
        <w:b w:val="0"/>
        <w:noProof/>
      </w:rPr>
      <w:t>21</w:t>
    </w:r>
    <w:r w:rsidRPr="003B7EE8">
      <w:rP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34" w:rsidRPr="00EC4556" w:rsidRDefault="00722034">
    <w:pPr>
      <w:pStyle w:val="Footer"/>
      <w:jc w:val="right"/>
      <w:rPr>
        <w:b w:val="0"/>
      </w:rPr>
    </w:pPr>
  </w:p>
  <w:p w:rsidR="00722034" w:rsidRDefault="00722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34" w:rsidRDefault="00722034">
      <w:r>
        <w:separator/>
      </w:r>
    </w:p>
  </w:footnote>
  <w:footnote w:type="continuationSeparator" w:id="0">
    <w:p w:rsidR="00722034" w:rsidRDefault="00722034">
      <w:r>
        <w:continuationSeparator/>
      </w:r>
    </w:p>
  </w:footnote>
  <w:footnote w:id="1">
    <w:p w:rsidR="00722034" w:rsidRDefault="00722034" w:rsidP="00F13CDF">
      <w:pPr>
        <w:pStyle w:val="FootnoteText"/>
        <w:numPr>
          <w:ilvl w:val="0"/>
          <w:numId w:val="8"/>
        </w:numPr>
      </w:pPr>
      <w:r>
        <w:rPr>
          <w:rStyle w:val="FootnoteReference"/>
        </w:rPr>
        <w:footnoteRef/>
      </w:r>
      <w:r>
        <w:t xml:space="preserve"> </w:t>
      </w:r>
      <w:r>
        <w:rPr>
          <w:rFonts w:cs="Arial"/>
        </w:rPr>
        <w:t>T</w:t>
      </w:r>
      <w:r w:rsidRPr="00F13CDF">
        <w:rPr>
          <w:rFonts w:cs="Arial"/>
        </w:rPr>
        <w:t>he court cannot make a finding that the person has committed a serious offence in England and Wales or elsewhere unless he/she has been convicted of it.</w:t>
      </w:r>
    </w:p>
  </w:footnote>
  <w:footnote w:id="2">
    <w:p w:rsidR="00722034" w:rsidRPr="00F13CDF" w:rsidRDefault="00722034" w:rsidP="00D1404E">
      <w:pPr>
        <w:pStyle w:val="FootnoteText"/>
        <w:numPr>
          <w:ilvl w:val="0"/>
          <w:numId w:val="8"/>
        </w:numPr>
        <w:rPr>
          <w:rFonts w:cs="Arial"/>
        </w:rPr>
      </w:pPr>
      <w:r w:rsidRPr="00095F95">
        <w:rPr>
          <w:rStyle w:val="FootnoteReference"/>
          <w:rFonts w:cs="Arial"/>
        </w:rPr>
        <w:footnoteRef/>
      </w:r>
      <w:r w:rsidRPr="00095F95">
        <w:rPr>
          <w:rFonts w:cs="Arial"/>
        </w:rPr>
        <w:t xml:space="preserve"> Schedule 1 of Serious Crime Act 2007 has been amended </w:t>
      </w:r>
      <w:r w:rsidRPr="00F13CDF">
        <w:rPr>
          <w:rFonts w:cs="Arial"/>
        </w:rPr>
        <w:t>by Section 47 of the Serious Crime Act 2015</w:t>
      </w:r>
      <w:r>
        <w:rPr>
          <w:rFonts w:cs="Arial"/>
        </w:rPr>
        <w:t>,</w:t>
      </w:r>
      <w:r w:rsidRPr="00F13CDF">
        <w:rPr>
          <w:rFonts w:cs="Arial"/>
        </w:rPr>
        <w:t xml:space="preserve"> Schedule 5 of the Modern Slavery Act 2015</w:t>
      </w:r>
      <w:r>
        <w:rPr>
          <w:rFonts w:cs="Arial"/>
        </w:rPr>
        <w:t xml:space="preserve"> and other subsequent legislation.</w:t>
      </w:r>
    </w:p>
  </w:footnote>
  <w:footnote w:id="3">
    <w:p w:rsidR="00722034" w:rsidRDefault="00722034" w:rsidP="00F13CDF">
      <w:pPr>
        <w:pStyle w:val="FootnoteText"/>
        <w:numPr>
          <w:ilvl w:val="0"/>
          <w:numId w:val="8"/>
        </w:numPr>
        <w:rPr>
          <w:rFonts w:cs="Arial"/>
        </w:rPr>
      </w:pPr>
      <w:r>
        <w:rPr>
          <w:rStyle w:val="FootnoteReference"/>
        </w:rPr>
        <w:footnoteRef/>
      </w:r>
      <w:r>
        <w:t xml:space="preserve"> </w:t>
      </w:r>
      <w:r>
        <w:rPr>
          <w:rFonts w:cs="Arial"/>
        </w:rPr>
        <w:t>W</w:t>
      </w:r>
      <w:r w:rsidRPr="00EE2F3D">
        <w:rPr>
          <w:rFonts w:cs="Arial"/>
        </w:rPr>
        <w:t>hen considering whether a person has facilitated the commission by another of a serious offence</w:t>
      </w:r>
      <w:r>
        <w:rPr>
          <w:rFonts w:cs="Arial"/>
        </w:rPr>
        <w:t>,</w:t>
      </w:r>
      <w:r w:rsidRPr="00EE2F3D">
        <w:rPr>
          <w:rFonts w:cs="Arial"/>
        </w:rPr>
        <w:t xml:space="preserve"> or whether a person has conducted himself in a way that was likely to facilitate a serious offence</w:t>
      </w:r>
      <w:r>
        <w:rPr>
          <w:rFonts w:cs="Arial"/>
        </w:rPr>
        <w:t>,</w:t>
      </w:r>
      <w:r w:rsidRPr="00EE2F3D">
        <w:rPr>
          <w:rFonts w:cs="Arial"/>
        </w:rPr>
        <w:t xml:space="preserve"> the court must ignore any act which the person can show was reasonable in the circumstances and, subject to that, also ignore his/her intentions or any other aspect of his/her mental stat</w:t>
      </w:r>
      <w:r>
        <w:rPr>
          <w:rFonts w:cs="Arial"/>
        </w:rPr>
        <w:t>e at the time. [</w:t>
      </w:r>
      <w:proofErr w:type="gramStart"/>
      <w:r>
        <w:rPr>
          <w:rFonts w:cs="Arial"/>
        </w:rPr>
        <w:t>s</w:t>
      </w:r>
      <w:proofErr w:type="gramEnd"/>
      <w:r>
        <w:rPr>
          <w:rFonts w:cs="Arial"/>
        </w:rPr>
        <w:t xml:space="preserve"> 4(2) and (3)]. </w:t>
      </w:r>
      <w:r w:rsidRPr="00EE2F3D">
        <w:rPr>
          <w:rFonts w:cs="Arial"/>
        </w:rPr>
        <w:t>This is an objective test.</w:t>
      </w:r>
    </w:p>
    <w:p w:rsidR="00722034" w:rsidRDefault="00722034">
      <w:pPr>
        <w:pStyle w:val="FootnoteText"/>
      </w:pPr>
    </w:p>
  </w:footnote>
  <w:footnote w:id="4">
    <w:p w:rsidR="00722034" w:rsidRPr="009A1E3C" w:rsidRDefault="00722034" w:rsidP="00C53593">
      <w:pPr>
        <w:pStyle w:val="FootnoteText"/>
        <w:rPr>
          <w:rFonts w:cs="Arial"/>
        </w:rPr>
      </w:pPr>
      <w:r w:rsidRPr="009A1E3C">
        <w:rPr>
          <w:rStyle w:val="FootnoteReference"/>
          <w:rFonts w:cs="Arial"/>
        </w:rPr>
        <w:footnoteRef/>
      </w:r>
      <w:r w:rsidRPr="009A1E3C">
        <w:rPr>
          <w:rFonts w:cs="Arial"/>
        </w:rPr>
        <w:t xml:space="preserve"> “Serious offence” is defined in section 2(2) of the Serious Crime Act 2007 (the 2007 Act).</w:t>
      </w:r>
    </w:p>
  </w:footnote>
  <w:footnote w:id="5">
    <w:p w:rsidR="00722034" w:rsidRPr="009A1E3C" w:rsidRDefault="00722034" w:rsidP="00C53593">
      <w:pPr>
        <w:pStyle w:val="FootnoteText"/>
        <w:rPr>
          <w:rFonts w:cs="Arial"/>
        </w:rPr>
      </w:pPr>
      <w:r w:rsidRPr="009A1E3C">
        <w:rPr>
          <w:rStyle w:val="FootnoteReference"/>
          <w:rFonts w:cs="Arial"/>
        </w:rPr>
        <w:footnoteRef/>
      </w:r>
      <w:r w:rsidRPr="009A1E3C">
        <w:rPr>
          <w:rFonts w:cs="Arial"/>
        </w:rPr>
        <w:t xml:space="preserve">  See sections 5 and 39 of the 2007 Act as to the terms that may be included in the order.</w:t>
      </w:r>
    </w:p>
  </w:footnote>
  <w:footnote w:id="6">
    <w:p w:rsidR="00722034" w:rsidRPr="009A1E3C" w:rsidRDefault="00722034" w:rsidP="00C53593">
      <w:pPr>
        <w:pStyle w:val="FootnoteText"/>
        <w:rPr>
          <w:rFonts w:cs="Arial"/>
        </w:rPr>
      </w:pPr>
      <w:r w:rsidRPr="009A1E3C">
        <w:rPr>
          <w:rStyle w:val="FootnoteReference"/>
          <w:rFonts w:cs="Arial"/>
        </w:rPr>
        <w:footnoteRef/>
      </w:r>
      <w:r w:rsidRPr="009A1E3C">
        <w:rPr>
          <w:rFonts w:cs="Arial"/>
        </w:rPr>
        <w:t xml:space="preserve">  See section 9(4) of the 2007 Act. </w:t>
      </w:r>
    </w:p>
  </w:footnote>
  <w:footnote w:id="7">
    <w:p w:rsidR="00722034" w:rsidRDefault="00722034" w:rsidP="00C53593">
      <w:pPr>
        <w:pStyle w:val="FootnoteText"/>
      </w:pPr>
      <w:r>
        <w:rPr>
          <w:rStyle w:val="FootnoteReference"/>
        </w:rPr>
        <w:footnoteRef/>
      </w:r>
      <w:r>
        <w:t xml:space="preserve"> See rules 31.3(4) and 31.6.</w:t>
      </w:r>
    </w:p>
  </w:footnote>
  <w:footnote w:id="8">
    <w:p w:rsidR="00722034" w:rsidRDefault="00722034" w:rsidP="00255F67">
      <w:pPr>
        <w:pStyle w:val="FootnoteText"/>
        <w:rPr>
          <w:rFonts w:ascii="Times New Roman" w:hAnsi="Times New Roman"/>
        </w:rPr>
      </w:pPr>
      <w:r>
        <w:rPr>
          <w:rStyle w:val="FootnoteReference"/>
        </w:rPr>
        <w:footnoteRef/>
      </w:r>
      <w:r>
        <w:t xml:space="preserve"> See section 8 of the 2007 Act for limited class of applicants for such orders.</w:t>
      </w:r>
    </w:p>
  </w:footnote>
  <w:footnote w:id="9">
    <w:p w:rsidR="00722034" w:rsidRDefault="00722034" w:rsidP="00C53593">
      <w:pPr>
        <w:pStyle w:val="FootnoteText"/>
      </w:pPr>
      <w:r>
        <w:rPr>
          <w:rStyle w:val="FootnoteReference"/>
        </w:rPr>
        <w:footnoteRef/>
      </w:r>
      <w:r>
        <w:t xml:space="preserve"> See rule 31.6.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D61"/>
    <w:multiLevelType w:val="hybridMultilevel"/>
    <w:tmpl w:val="B72A72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B24F0D"/>
    <w:multiLevelType w:val="hybridMultilevel"/>
    <w:tmpl w:val="E782F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811458"/>
    <w:multiLevelType w:val="hybridMultilevel"/>
    <w:tmpl w:val="DF64AD64"/>
    <w:lvl w:ilvl="0" w:tplc="80106EE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1907BE0"/>
    <w:multiLevelType w:val="hybridMultilevel"/>
    <w:tmpl w:val="4AA87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B178F9"/>
    <w:multiLevelType w:val="hybridMultilevel"/>
    <w:tmpl w:val="67D23F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622BC1"/>
    <w:multiLevelType w:val="singleLevel"/>
    <w:tmpl w:val="63BA2BD4"/>
    <w:lvl w:ilvl="0">
      <w:start w:val="1"/>
      <w:numFmt w:val="bullet"/>
      <w:pStyle w:val="Bulletundernumberedtext"/>
      <w:lvlText w:val=""/>
      <w:lvlJc w:val="left"/>
      <w:pPr>
        <w:tabs>
          <w:tab w:val="num" w:pos="907"/>
        </w:tabs>
        <w:ind w:left="907" w:hanging="453"/>
      </w:pPr>
      <w:rPr>
        <w:rFonts w:ascii="Symbol" w:hAnsi="Symbol" w:hint="default"/>
        <w:sz w:val="22"/>
      </w:rPr>
    </w:lvl>
  </w:abstractNum>
  <w:abstractNum w:abstractNumId="6">
    <w:nsid w:val="1D3A72EA"/>
    <w:multiLevelType w:val="hybridMultilevel"/>
    <w:tmpl w:val="BC46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FC3900"/>
    <w:multiLevelType w:val="singleLevel"/>
    <w:tmpl w:val="0FB024E8"/>
    <w:lvl w:ilvl="0">
      <w:start w:val="1"/>
      <w:numFmt w:val="bullet"/>
      <w:pStyle w:val="Bulletundertext"/>
      <w:lvlText w:val=""/>
      <w:lvlJc w:val="left"/>
      <w:pPr>
        <w:tabs>
          <w:tab w:val="num" w:pos="454"/>
        </w:tabs>
        <w:ind w:left="454" w:hanging="454"/>
      </w:pPr>
      <w:rPr>
        <w:rFonts w:ascii="Symbol" w:hAnsi="Symbol" w:hint="default"/>
        <w:color w:val="772059"/>
        <w:sz w:val="22"/>
      </w:rPr>
    </w:lvl>
  </w:abstractNum>
  <w:abstractNum w:abstractNumId="8">
    <w:nsid w:val="2735436D"/>
    <w:multiLevelType w:val="singleLevel"/>
    <w:tmpl w:val="A0904EFA"/>
    <w:lvl w:ilvl="0">
      <w:start w:val="1"/>
      <w:numFmt w:val="decimal"/>
      <w:pStyle w:val="Textnumbered"/>
      <w:lvlText w:val="%1."/>
      <w:lvlJc w:val="left"/>
      <w:pPr>
        <w:tabs>
          <w:tab w:val="num" w:pos="454"/>
        </w:tabs>
        <w:ind w:left="454" w:hanging="454"/>
      </w:pPr>
      <w:rPr>
        <w:rFonts w:cs="Times New Roman" w:hint="default"/>
      </w:rPr>
    </w:lvl>
  </w:abstractNum>
  <w:abstractNum w:abstractNumId="9">
    <w:nsid w:val="283D643A"/>
    <w:multiLevelType w:val="multilevel"/>
    <w:tmpl w:val="31A63D48"/>
    <w:lvl w:ilvl="0">
      <w:start w:val="1"/>
      <w:numFmt w:val="decimal"/>
      <w:lvlText w:val="%1."/>
      <w:lvlJc w:val="left"/>
      <w:pPr>
        <w:tabs>
          <w:tab w:val="num" w:pos="360"/>
        </w:tabs>
        <w:ind w:left="360" w:hanging="360"/>
      </w:pPr>
      <w:rPr>
        <w:b w:val="0"/>
      </w:rPr>
    </w:lvl>
    <w:lvl w:ilvl="1">
      <w:start w:val="1"/>
      <w:numFmt w:val="decimal"/>
      <w:pStyle w:val="Style1"/>
      <w:lvlText w:val="%2."/>
      <w:lvlJc w:val="left"/>
      <w:pPr>
        <w:tabs>
          <w:tab w:val="num" w:pos="453"/>
        </w:tabs>
        <w:ind w:left="340" w:hanging="340"/>
      </w:pPr>
      <w:rPr>
        <w:rFonts w:hint="default"/>
        <w:b w:val="0"/>
        <w:sz w:val="24"/>
        <w:szCs w:val="24"/>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EAE0865"/>
    <w:multiLevelType w:val="hybridMultilevel"/>
    <w:tmpl w:val="9E5A8CC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134F46"/>
    <w:multiLevelType w:val="hybridMultilevel"/>
    <w:tmpl w:val="29E0CAC0"/>
    <w:lvl w:ilvl="0" w:tplc="FFFFFFFF">
      <w:start w:val="1"/>
      <w:numFmt w:val="decimal"/>
      <w:pStyle w:val="Submissionnumberedparagraph"/>
      <w:lvlText w:val="%1."/>
      <w:lvlJc w:val="left"/>
      <w:pPr>
        <w:tabs>
          <w:tab w:val="num" w:pos="567"/>
        </w:tabs>
        <w:ind w:left="567" w:hanging="567"/>
      </w:pPr>
      <w:rPr>
        <w:rFonts w:ascii="Arial" w:hAnsi="Arial" w:cs="Times New Roman" w:hint="default"/>
        <w:b w:val="0"/>
        <w:i w:val="0"/>
        <w:sz w:val="22"/>
        <w:szCs w:val="22"/>
      </w:rPr>
    </w:lvl>
    <w:lvl w:ilvl="1" w:tplc="D26896D8">
      <w:start w:val="1"/>
      <w:numFmt w:val="bullet"/>
      <w:lvlText w:val=""/>
      <w:lvlJc w:val="left"/>
      <w:pPr>
        <w:tabs>
          <w:tab w:val="num" w:pos="1440"/>
        </w:tabs>
        <w:ind w:left="1440" w:hanging="360"/>
      </w:pPr>
      <w:rPr>
        <w:rFonts w:ascii="Symbol" w:hAnsi="Symbol" w:hint="default"/>
        <w:b w:val="0"/>
        <w:i w:val="0"/>
        <w:sz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4224113F"/>
    <w:multiLevelType w:val="hybridMultilevel"/>
    <w:tmpl w:val="903A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7181F28"/>
    <w:multiLevelType w:val="hybridMultilevel"/>
    <w:tmpl w:val="F514A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D87F61"/>
    <w:multiLevelType w:val="hybridMultilevel"/>
    <w:tmpl w:val="6354E1A0"/>
    <w:lvl w:ilvl="0" w:tplc="DBA6E9A8">
      <w:start w:val="27"/>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4FDA168E"/>
    <w:multiLevelType w:val="hybridMultilevel"/>
    <w:tmpl w:val="FEE40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1E453C8"/>
    <w:multiLevelType w:val="hybridMultilevel"/>
    <w:tmpl w:val="DA24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D734D4"/>
    <w:multiLevelType w:val="hybridMultilevel"/>
    <w:tmpl w:val="614CF700"/>
    <w:lvl w:ilvl="0" w:tplc="81263666">
      <w:start w:val="22"/>
      <w:numFmt w:val="decimal"/>
      <w:lvlText w:val="%1."/>
      <w:lvlJc w:val="left"/>
      <w:pPr>
        <w:ind w:left="786" w:hanging="360"/>
      </w:pPr>
      <w:rPr>
        <w:rFonts w:ascii="Arial" w:hAnsi="Aria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nsid w:val="66E6412F"/>
    <w:multiLevelType w:val="hybridMultilevel"/>
    <w:tmpl w:val="76C6104C"/>
    <w:lvl w:ilvl="0" w:tplc="26887BF8">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02F7E23"/>
    <w:multiLevelType w:val="hybridMultilevel"/>
    <w:tmpl w:val="69C891B0"/>
    <w:lvl w:ilvl="0" w:tplc="AE021EFA">
      <w:start w:val="1"/>
      <w:numFmt w:val="lowerRoman"/>
      <w:lvlText w:val="%1."/>
      <w:lvlJc w:val="right"/>
      <w:pPr>
        <w:ind w:left="1620" w:hanging="360"/>
      </w:pPr>
      <w:rPr>
        <w:color w:val="auto"/>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0">
    <w:nsid w:val="762F2F2A"/>
    <w:multiLevelType w:val="hybridMultilevel"/>
    <w:tmpl w:val="18B0A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92666A4"/>
    <w:multiLevelType w:val="multilevel"/>
    <w:tmpl w:val="AB708174"/>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453"/>
        </w:tabs>
        <w:ind w:left="340" w:hanging="340"/>
      </w:pPr>
      <w:rPr>
        <w:rFonts w:hint="default"/>
        <w:b w:val="0"/>
        <w:sz w:val="24"/>
        <w:szCs w:val="24"/>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7"/>
  </w:num>
  <w:num w:numId="3">
    <w:abstractNumId w:val="8"/>
  </w:num>
  <w:num w:numId="4">
    <w:abstractNumId w:val="11"/>
  </w:num>
  <w:num w:numId="5">
    <w:abstractNumId w:val="21"/>
  </w:num>
  <w:num w:numId="6">
    <w:abstractNumId w:val="9"/>
  </w:num>
  <w:num w:numId="7">
    <w:abstractNumId w:val="12"/>
  </w:num>
  <w:num w:numId="8">
    <w:abstractNumId w:val="18"/>
  </w:num>
  <w:num w:numId="9">
    <w:abstractNumId w:val="6"/>
  </w:num>
  <w:num w:numId="10">
    <w:abstractNumId w:val="15"/>
  </w:num>
  <w:num w:numId="11">
    <w:abstractNumId w:val="19"/>
  </w:num>
  <w:num w:numId="12">
    <w:abstractNumId w:val="20"/>
  </w:num>
  <w:num w:numId="13">
    <w:abstractNumId w:val="3"/>
  </w:num>
  <w:num w:numId="14">
    <w:abstractNumId w:val="1"/>
  </w:num>
  <w:num w:numId="15">
    <w:abstractNumId w:val="4"/>
  </w:num>
  <w:num w:numId="16">
    <w:abstractNumId w:val="0"/>
  </w:num>
  <w:num w:numId="17">
    <w:abstractNumId w:val="1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7"/>
  </w:num>
  <w:num w:numId="21">
    <w:abstractNumId w:val="1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3"/>
  </w:num>
  <w:num w:numId="2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ED"/>
    <w:rsid w:val="000028B1"/>
    <w:rsid w:val="00002F7F"/>
    <w:rsid w:val="00002FCC"/>
    <w:rsid w:val="00003899"/>
    <w:rsid w:val="00006493"/>
    <w:rsid w:val="00006603"/>
    <w:rsid w:val="00010706"/>
    <w:rsid w:val="0001146C"/>
    <w:rsid w:val="000131E0"/>
    <w:rsid w:val="00015A26"/>
    <w:rsid w:val="00020F88"/>
    <w:rsid w:val="000210AF"/>
    <w:rsid w:val="000256AF"/>
    <w:rsid w:val="00025997"/>
    <w:rsid w:val="00026918"/>
    <w:rsid w:val="0003194D"/>
    <w:rsid w:val="0003374E"/>
    <w:rsid w:val="00034BA2"/>
    <w:rsid w:val="00034C5E"/>
    <w:rsid w:val="000351C7"/>
    <w:rsid w:val="0003560A"/>
    <w:rsid w:val="00036781"/>
    <w:rsid w:val="0003700E"/>
    <w:rsid w:val="0003756B"/>
    <w:rsid w:val="0004016F"/>
    <w:rsid w:val="00040E51"/>
    <w:rsid w:val="00041756"/>
    <w:rsid w:val="00041FB2"/>
    <w:rsid w:val="00042C36"/>
    <w:rsid w:val="0004453B"/>
    <w:rsid w:val="00044B33"/>
    <w:rsid w:val="0004522C"/>
    <w:rsid w:val="00047633"/>
    <w:rsid w:val="000508D6"/>
    <w:rsid w:val="000538FB"/>
    <w:rsid w:val="00056A01"/>
    <w:rsid w:val="00056CC1"/>
    <w:rsid w:val="00056E4E"/>
    <w:rsid w:val="00056F55"/>
    <w:rsid w:val="00061274"/>
    <w:rsid w:val="00064F82"/>
    <w:rsid w:val="00066BC8"/>
    <w:rsid w:val="00067084"/>
    <w:rsid w:val="000674CC"/>
    <w:rsid w:val="00067E75"/>
    <w:rsid w:val="00071AA3"/>
    <w:rsid w:val="000746E2"/>
    <w:rsid w:val="00074EFF"/>
    <w:rsid w:val="000752B3"/>
    <w:rsid w:val="00082C73"/>
    <w:rsid w:val="0008567B"/>
    <w:rsid w:val="00086586"/>
    <w:rsid w:val="00087552"/>
    <w:rsid w:val="000909DC"/>
    <w:rsid w:val="0009206C"/>
    <w:rsid w:val="00092B32"/>
    <w:rsid w:val="0009391E"/>
    <w:rsid w:val="00093B62"/>
    <w:rsid w:val="00095F95"/>
    <w:rsid w:val="000A0449"/>
    <w:rsid w:val="000A206F"/>
    <w:rsid w:val="000A3931"/>
    <w:rsid w:val="000A5586"/>
    <w:rsid w:val="000A765B"/>
    <w:rsid w:val="000A77E1"/>
    <w:rsid w:val="000B1BBF"/>
    <w:rsid w:val="000B36A5"/>
    <w:rsid w:val="000B36B9"/>
    <w:rsid w:val="000B4FF2"/>
    <w:rsid w:val="000B593D"/>
    <w:rsid w:val="000B7239"/>
    <w:rsid w:val="000B7796"/>
    <w:rsid w:val="000C3A94"/>
    <w:rsid w:val="000C3CE6"/>
    <w:rsid w:val="000C53BA"/>
    <w:rsid w:val="000C659E"/>
    <w:rsid w:val="000C7D92"/>
    <w:rsid w:val="000D08DE"/>
    <w:rsid w:val="000D0A33"/>
    <w:rsid w:val="000D2F86"/>
    <w:rsid w:val="000D4E44"/>
    <w:rsid w:val="000D4FF7"/>
    <w:rsid w:val="000D55FE"/>
    <w:rsid w:val="000E0F9B"/>
    <w:rsid w:val="000E3624"/>
    <w:rsid w:val="000E49C9"/>
    <w:rsid w:val="000E595E"/>
    <w:rsid w:val="000E73CE"/>
    <w:rsid w:val="000F0C50"/>
    <w:rsid w:val="000F1FD6"/>
    <w:rsid w:val="000F2AF3"/>
    <w:rsid w:val="000F2D3B"/>
    <w:rsid w:val="000F38B4"/>
    <w:rsid w:val="000F3F30"/>
    <w:rsid w:val="000F4F35"/>
    <w:rsid w:val="000F6523"/>
    <w:rsid w:val="000F70A4"/>
    <w:rsid w:val="00100639"/>
    <w:rsid w:val="00101239"/>
    <w:rsid w:val="00104A3A"/>
    <w:rsid w:val="00106877"/>
    <w:rsid w:val="0011110C"/>
    <w:rsid w:val="001114AC"/>
    <w:rsid w:val="001135BC"/>
    <w:rsid w:val="001147E6"/>
    <w:rsid w:val="001154BF"/>
    <w:rsid w:val="00124FED"/>
    <w:rsid w:val="001251B4"/>
    <w:rsid w:val="00125BF1"/>
    <w:rsid w:val="00126D3F"/>
    <w:rsid w:val="00130B57"/>
    <w:rsid w:val="001312ED"/>
    <w:rsid w:val="00131DBD"/>
    <w:rsid w:val="00133247"/>
    <w:rsid w:val="001349D9"/>
    <w:rsid w:val="00134DAA"/>
    <w:rsid w:val="0014058A"/>
    <w:rsid w:val="00140D22"/>
    <w:rsid w:val="001416FA"/>
    <w:rsid w:val="00142196"/>
    <w:rsid w:val="0014465B"/>
    <w:rsid w:val="00147052"/>
    <w:rsid w:val="001474F0"/>
    <w:rsid w:val="00150658"/>
    <w:rsid w:val="001515E6"/>
    <w:rsid w:val="00152EC5"/>
    <w:rsid w:val="0015384A"/>
    <w:rsid w:val="00156F96"/>
    <w:rsid w:val="0015713B"/>
    <w:rsid w:val="00161489"/>
    <w:rsid w:val="00163479"/>
    <w:rsid w:val="0016576A"/>
    <w:rsid w:val="00165F16"/>
    <w:rsid w:val="00167A56"/>
    <w:rsid w:val="00171402"/>
    <w:rsid w:val="0017161C"/>
    <w:rsid w:val="00171756"/>
    <w:rsid w:val="00172034"/>
    <w:rsid w:val="00173473"/>
    <w:rsid w:val="001748ED"/>
    <w:rsid w:val="00174915"/>
    <w:rsid w:val="00175965"/>
    <w:rsid w:val="0017645A"/>
    <w:rsid w:val="00177613"/>
    <w:rsid w:val="0017773E"/>
    <w:rsid w:val="001778E4"/>
    <w:rsid w:val="00181CBC"/>
    <w:rsid w:val="00184FEB"/>
    <w:rsid w:val="001863DC"/>
    <w:rsid w:val="00187EB4"/>
    <w:rsid w:val="00193236"/>
    <w:rsid w:val="00194D7F"/>
    <w:rsid w:val="001A01A1"/>
    <w:rsid w:val="001A0313"/>
    <w:rsid w:val="001A50B3"/>
    <w:rsid w:val="001A7155"/>
    <w:rsid w:val="001A7A7A"/>
    <w:rsid w:val="001B13E0"/>
    <w:rsid w:val="001B1874"/>
    <w:rsid w:val="001B63DD"/>
    <w:rsid w:val="001B7FEA"/>
    <w:rsid w:val="001C1CFE"/>
    <w:rsid w:val="001C2E08"/>
    <w:rsid w:val="001C7C61"/>
    <w:rsid w:val="001D2226"/>
    <w:rsid w:val="001D3501"/>
    <w:rsid w:val="001D56EA"/>
    <w:rsid w:val="001D6F07"/>
    <w:rsid w:val="001D708B"/>
    <w:rsid w:val="001D7A96"/>
    <w:rsid w:val="001D7D27"/>
    <w:rsid w:val="001D7E5C"/>
    <w:rsid w:val="001E0926"/>
    <w:rsid w:val="001E101A"/>
    <w:rsid w:val="001E1CDD"/>
    <w:rsid w:val="001E495E"/>
    <w:rsid w:val="001E5670"/>
    <w:rsid w:val="001E72C5"/>
    <w:rsid w:val="001F1259"/>
    <w:rsid w:val="001F1447"/>
    <w:rsid w:val="001F1F1F"/>
    <w:rsid w:val="001F32ED"/>
    <w:rsid w:val="001F402A"/>
    <w:rsid w:val="001F67D4"/>
    <w:rsid w:val="002012A3"/>
    <w:rsid w:val="0020481E"/>
    <w:rsid w:val="002053BF"/>
    <w:rsid w:val="00205B86"/>
    <w:rsid w:val="00206905"/>
    <w:rsid w:val="00207D02"/>
    <w:rsid w:val="00210A17"/>
    <w:rsid w:val="00211A4B"/>
    <w:rsid w:val="00211AE3"/>
    <w:rsid w:val="00214451"/>
    <w:rsid w:val="00215D9A"/>
    <w:rsid w:val="00215FB5"/>
    <w:rsid w:val="00220465"/>
    <w:rsid w:val="0022072D"/>
    <w:rsid w:val="00220748"/>
    <w:rsid w:val="0022074B"/>
    <w:rsid w:val="00220D64"/>
    <w:rsid w:val="00222301"/>
    <w:rsid w:val="00222363"/>
    <w:rsid w:val="002223A9"/>
    <w:rsid w:val="00222A66"/>
    <w:rsid w:val="00224328"/>
    <w:rsid w:val="00225827"/>
    <w:rsid w:val="00226466"/>
    <w:rsid w:val="00231784"/>
    <w:rsid w:val="002317F5"/>
    <w:rsid w:val="00233380"/>
    <w:rsid w:val="00233C42"/>
    <w:rsid w:val="00233D90"/>
    <w:rsid w:val="002370FA"/>
    <w:rsid w:val="00237CDA"/>
    <w:rsid w:val="00240EB2"/>
    <w:rsid w:val="0024120E"/>
    <w:rsid w:val="00242171"/>
    <w:rsid w:val="00243B56"/>
    <w:rsid w:val="0024652D"/>
    <w:rsid w:val="00246E37"/>
    <w:rsid w:val="00247831"/>
    <w:rsid w:val="0025076B"/>
    <w:rsid w:val="002507F1"/>
    <w:rsid w:val="00251AF6"/>
    <w:rsid w:val="00253367"/>
    <w:rsid w:val="00253ED1"/>
    <w:rsid w:val="0025407D"/>
    <w:rsid w:val="00254096"/>
    <w:rsid w:val="002552BE"/>
    <w:rsid w:val="00255F67"/>
    <w:rsid w:val="002564E0"/>
    <w:rsid w:val="00257A6A"/>
    <w:rsid w:val="00257D71"/>
    <w:rsid w:val="0026082F"/>
    <w:rsid w:val="0026136C"/>
    <w:rsid w:val="0026191C"/>
    <w:rsid w:val="00261ACA"/>
    <w:rsid w:val="0026625D"/>
    <w:rsid w:val="0026710D"/>
    <w:rsid w:val="002671F9"/>
    <w:rsid w:val="00267F42"/>
    <w:rsid w:val="00272E87"/>
    <w:rsid w:val="00272EDE"/>
    <w:rsid w:val="00276750"/>
    <w:rsid w:val="00277C02"/>
    <w:rsid w:val="00280FE3"/>
    <w:rsid w:val="00281A65"/>
    <w:rsid w:val="00282D30"/>
    <w:rsid w:val="002851CB"/>
    <w:rsid w:val="0028558E"/>
    <w:rsid w:val="00287A31"/>
    <w:rsid w:val="00287D77"/>
    <w:rsid w:val="002908F5"/>
    <w:rsid w:val="00290CAD"/>
    <w:rsid w:val="00292B74"/>
    <w:rsid w:val="00293855"/>
    <w:rsid w:val="00293FBD"/>
    <w:rsid w:val="002961D5"/>
    <w:rsid w:val="002965A9"/>
    <w:rsid w:val="00296741"/>
    <w:rsid w:val="00297A35"/>
    <w:rsid w:val="002A28D9"/>
    <w:rsid w:val="002A31BA"/>
    <w:rsid w:val="002A4245"/>
    <w:rsid w:val="002A5A5D"/>
    <w:rsid w:val="002A7A7B"/>
    <w:rsid w:val="002B08F0"/>
    <w:rsid w:val="002B0F8D"/>
    <w:rsid w:val="002B106F"/>
    <w:rsid w:val="002B2C91"/>
    <w:rsid w:val="002B77E9"/>
    <w:rsid w:val="002B7CBA"/>
    <w:rsid w:val="002C006A"/>
    <w:rsid w:val="002C29FB"/>
    <w:rsid w:val="002C3472"/>
    <w:rsid w:val="002C47E3"/>
    <w:rsid w:val="002C55D4"/>
    <w:rsid w:val="002C69B5"/>
    <w:rsid w:val="002D2F80"/>
    <w:rsid w:val="002D32C6"/>
    <w:rsid w:val="002D37D5"/>
    <w:rsid w:val="002D47B4"/>
    <w:rsid w:val="002D6ED3"/>
    <w:rsid w:val="002E0E47"/>
    <w:rsid w:val="002E2112"/>
    <w:rsid w:val="002E33D8"/>
    <w:rsid w:val="002E57A4"/>
    <w:rsid w:val="002E5948"/>
    <w:rsid w:val="002E6238"/>
    <w:rsid w:val="002E7CF9"/>
    <w:rsid w:val="002F082F"/>
    <w:rsid w:val="002F268B"/>
    <w:rsid w:val="002F3F8B"/>
    <w:rsid w:val="002F4FF4"/>
    <w:rsid w:val="002F648E"/>
    <w:rsid w:val="00300ACC"/>
    <w:rsid w:val="00301EE1"/>
    <w:rsid w:val="00302BF9"/>
    <w:rsid w:val="00302DFF"/>
    <w:rsid w:val="0030324D"/>
    <w:rsid w:val="00303EAD"/>
    <w:rsid w:val="00310D57"/>
    <w:rsid w:val="003117DF"/>
    <w:rsid w:val="00311F41"/>
    <w:rsid w:val="00312D38"/>
    <w:rsid w:val="0031323A"/>
    <w:rsid w:val="00315DCD"/>
    <w:rsid w:val="0032272B"/>
    <w:rsid w:val="00322D85"/>
    <w:rsid w:val="00322DC9"/>
    <w:rsid w:val="0032377B"/>
    <w:rsid w:val="00324AC1"/>
    <w:rsid w:val="0032562B"/>
    <w:rsid w:val="003312E9"/>
    <w:rsid w:val="003318C8"/>
    <w:rsid w:val="00331BAB"/>
    <w:rsid w:val="00331DAA"/>
    <w:rsid w:val="00333643"/>
    <w:rsid w:val="0033523C"/>
    <w:rsid w:val="00335969"/>
    <w:rsid w:val="00336034"/>
    <w:rsid w:val="00337A77"/>
    <w:rsid w:val="0034092D"/>
    <w:rsid w:val="00341A09"/>
    <w:rsid w:val="003427C8"/>
    <w:rsid w:val="00344EF0"/>
    <w:rsid w:val="0034569F"/>
    <w:rsid w:val="003477C7"/>
    <w:rsid w:val="003529AC"/>
    <w:rsid w:val="003545DA"/>
    <w:rsid w:val="00356A04"/>
    <w:rsid w:val="00362C91"/>
    <w:rsid w:val="00363EDB"/>
    <w:rsid w:val="00364537"/>
    <w:rsid w:val="00366D67"/>
    <w:rsid w:val="00370F65"/>
    <w:rsid w:val="003717C6"/>
    <w:rsid w:val="0037365C"/>
    <w:rsid w:val="00374E4C"/>
    <w:rsid w:val="00375170"/>
    <w:rsid w:val="003751A4"/>
    <w:rsid w:val="003777E1"/>
    <w:rsid w:val="00377879"/>
    <w:rsid w:val="0038099D"/>
    <w:rsid w:val="0038272A"/>
    <w:rsid w:val="00383981"/>
    <w:rsid w:val="00387678"/>
    <w:rsid w:val="00390E8A"/>
    <w:rsid w:val="00391A3C"/>
    <w:rsid w:val="003929F8"/>
    <w:rsid w:val="00392D83"/>
    <w:rsid w:val="00395836"/>
    <w:rsid w:val="003A053F"/>
    <w:rsid w:val="003A2A22"/>
    <w:rsid w:val="003A3EBF"/>
    <w:rsid w:val="003A4CAB"/>
    <w:rsid w:val="003B0EDD"/>
    <w:rsid w:val="003B12CA"/>
    <w:rsid w:val="003B4312"/>
    <w:rsid w:val="003B51D5"/>
    <w:rsid w:val="003B7EE8"/>
    <w:rsid w:val="003C14B0"/>
    <w:rsid w:val="003C19A8"/>
    <w:rsid w:val="003C1CB4"/>
    <w:rsid w:val="003C4465"/>
    <w:rsid w:val="003C565C"/>
    <w:rsid w:val="003C58ED"/>
    <w:rsid w:val="003C5A1C"/>
    <w:rsid w:val="003C6311"/>
    <w:rsid w:val="003C74B7"/>
    <w:rsid w:val="003D0585"/>
    <w:rsid w:val="003D16EF"/>
    <w:rsid w:val="003D2018"/>
    <w:rsid w:val="003D3457"/>
    <w:rsid w:val="003D3A4F"/>
    <w:rsid w:val="003E14A1"/>
    <w:rsid w:val="003E1B44"/>
    <w:rsid w:val="003E30C5"/>
    <w:rsid w:val="003E56EF"/>
    <w:rsid w:val="003E6FD6"/>
    <w:rsid w:val="003F066A"/>
    <w:rsid w:val="003F226D"/>
    <w:rsid w:val="003F66D3"/>
    <w:rsid w:val="003F7E8F"/>
    <w:rsid w:val="0040247A"/>
    <w:rsid w:val="00402A51"/>
    <w:rsid w:val="00402CC2"/>
    <w:rsid w:val="00404BB4"/>
    <w:rsid w:val="00405622"/>
    <w:rsid w:val="004071A9"/>
    <w:rsid w:val="004115CE"/>
    <w:rsid w:val="00413832"/>
    <w:rsid w:val="00414905"/>
    <w:rsid w:val="00416791"/>
    <w:rsid w:val="00416844"/>
    <w:rsid w:val="0041709E"/>
    <w:rsid w:val="0041730F"/>
    <w:rsid w:val="004202C8"/>
    <w:rsid w:val="004202D8"/>
    <w:rsid w:val="00420BE0"/>
    <w:rsid w:val="00420CF5"/>
    <w:rsid w:val="00420DB2"/>
    <w:rsid w:val="0042144E"/>
    <w:rsid w:val="00425130"/>
    <w:rsid w:val="0042532C"/>
    <w:rsid w:val="00426412"/>
    <w:rsid w:val="004304E9"/>
    <w:rsid w:val="00432A83"/>
    <w:rsid w:val="00434582"/>
    <w:rsid w:val="00434E00"/>
    <w:rsid w:val="004353B4"/>
    <w:rsid w:val="00437FFA"/>
    <w:rsid w:val="00441DAF"/>
    <w:rsid w:val="0044351E"/>
    <w:rsid w:val="0044499D"/>
    <w:rsid w:val="004459BA"/>
    <w:rsid w:val="00447C8F"/>
    <w:rsid w:val="0045007D"/>
    <w:rsid w:val="004517FB"/>
    <w:rsid w:val="004519FD"/>
    <w:rsid w:val="00451C24"/>
    <w:rsid w:val="0045201B"/>
    <w:rsid w:val="004532C2"/>
    <w:rsid w:val="00454AE4"/>
    <w:rsid w:val="00456AEA"/>
    <w:rsid w:val="00461279"/>
    <w:rsid w:val="00462705"/>
    <w:rsid w:val="00462761"/>
    <w:rsid w:val="00463CEB"/>
    <w:rsid w:val="00464220"/>
    <w:rsid w:val="00465594"/>
    <w:rsid w:val="00466BED"/>
    <w:rsid w:val="00471D72"/>
    <w:rsid w:val="00475624"/>
    <w:rsid w:val="00481A65"/>
    <w:rsid w:val="00482CAF"/>
    <w:rsid w:val="004865B2"/>
    <w:rsid w:val="0049071F"/>
    <w:rsid w:val="004913E3"/>
    <w:rsid w:val="00492481"/>
    <w:rsid w:val="004928B0"/>
    <w:rsid w:val="00493AF1"/>
    <w:rsid w:val="004944F4"/>
    <w:rsid w:val="00496EDD"/>
    <w:rsid w:val="00496FD6"/>
    <w:rsid w:val="004A11D9"/>
    <w:rsid w:val="004A2114"/>
    <w:rsid w:val="004A3264"/>
    <w:rsid w:val="004A39A1"/>
    <w:rsid w:val="004A3CB4"/>
    <w:rsid w:val="004A7A80"/>
    <w:rsid w:val="004B28D0"/>
    <w:rsid w:val="004B31D1"/>
    <w:rsid w:val="004B36D6"/>
    <w:rsid w:val="004B5AC8"/>
    <w:rsid w:val="004B6BA6"/>
    <w:rsid w:val="004B7C40"/>
    <w:rsid w:val="004C0860"/>
    <w:rsid w:val="004C1CDF"/>
    <w:rsid w:val="004C2879"/>
    <w:rsid w:val="004C2E7B"/>
    <w:rsid w:val="004C3B1A"/>
    <w:rsid w:val="004C4C07"/>
    <w:rsid w:val="004C55E0"/>
    <w:rsid w:val="004C6073"/>
    <w:rsid w:val="004D0BA5"/>
    <w:rsid w:val="004D1983"/>
    <w:rsid w:val="004D1E41"/>
    <w:rsid w:val="004D34CF"/>
    <w:rsid w:val="004E0A7A"/>
    <w:rsid w:val="004E3F52"/>
    <w:rsid w:val="004E4567"/>
    <w:rsid w:val="004E59B2"/>
    <w:rsid w:val="004E5A43"/>
    <w:rsid w:val="004E6053"/>
    <w:rsid w:val="004E783D"/>
    <w:rsid w:val="004F17DA"/>
    <w:rsid w:val="004F2DBA"/>
    <w:rsid w:val="004F38D6"/>
    <w:rsid w:val="004F3F77"/>
    <w:rsid w:val="004F5B6B"/>
    <w:rsid w:val="004F7BB5"/>
    <w:rsid w:val="004F7E5D"/>
    <w:rsid w:val="005009D1"/>
    <w:rsid w:val="00502FC0"/>
    <w:rsid w:val="00510B79"/>
    <w:rsid w:val="00510FC5"/>
    <w:rsid w:val="00511069"/>
    <w:rsid w:val="005118F5"/>
    <w:rsid w:val="00512181"/>
    <w:rsid w:val="00514DDA"/>
    <w:rsid w:val="00514EFE"/>
    <w:rsid w:val="00516E20"/>
    <w:rsid w:val="0051707B"/>
    <w:rsid w:val="00517240"/>
    <w:rsid w:val="00522FDA"/>
    <w:rsid w:val="00523041"/>
    <w:rsid w:val="00523374"/>
    <w:rsid w:val="00523669"/>
    <w:rsid w:val="00525479"/>
    <w:rsid w:val="0052744A"/>
    <w:rsid w:val="00531133"/>
    <w:rsid w:val="00531626"/>
    <w:rsid w:val="00531A39"/>
    <w:rsid w:val="00531BF1"/>
    <w:rsid w:val="00531ED9"/>
    <w:rsid w:val="00536105"/>
    <w:rsid w:val="005364CF"/>
    <w:rsid w:val="00543EBF"/>
    <w:rsid w:val="00545107"/>
    <w:rsid w:val="00546D21"/>
    <w:rsid w:val="00547C68"/>
    <w:rsid w:val="005503EC"/>
    <w:rsid w:val="00550CCC"/>
    <w:rsid w:val="0055299D"/>
    <w:rsid w:val="00552EDD"/>
    <w:rsid w:val="00555176"/>
    <w:rsid w:val="00555AD1"/>
    <w:rsid w:val="00555D21"/>
    <w:rsid w:val="00556763"/>
    <w:rsid w:val="00557426"/>
    <w:rsid w:val="00561BB9"/>
    <w:rsid w:val="00562C43"/>
    <w:rsid w:val="00564813"/>
    <w:rsid w:val="005652C9"/>
    <w:rsid w:val="0056573C"/>
    <w:rsid w:val="005678CD"/>
    <w:rsid w:val="00570031"/>
    <w:rsid w:val="005718A7"/>
    <w:rsid w:val="0057253E"/>
    <w:rsid w:val="00573FFF"/>
    <w:rsid w:val="00575327"/>
    <w:rsid w:val="0057568E"/>
    <w:rsid w:val="005815D9"/>
    <w:rsid w:val="005819CB"/>
    <w:rsid w:val="005838A9"/>
    <w:rsid w:val="005839A0"/>
    <w:rsid w:val="00583B37"/>
    <w:rsid w:val="00584FA6"/>
    <w:rsid w:val="00591B25"/>
    <w:rsid w:val="00592217"/>
    <w:rsid w:val="00592606"/>
    <w:rsid w:val="005926D3"/>
    <w:rsid w:val="005937B7"/>
    <w:rsid w:val="00594F54"/>
    <w:rsid w:val="00595246"/>
    <w:rsid w:val="00596522"/>
    <w:rsid w:val="00596686"/>
    <w:rsid w:val="00596A15"/>
    <w:rsid w:val="00596CB2"/>
    <w:rsid w:val="00597CB3"/>
    <w:rsid w:val="00597FAB"/>
    <w:rsid w:val="005A059B"/>
    <w:rsid w:val="005A1379"/>
    <w:rsid w:val="005A259E"/>
    <w:rsid w:val="005A3168"/>
    <w:rsid w:val="005A49B6"/>
    <w:rsid w:val="005A5D8A"/>
    <w:rsid w:val="005A5FD9"/>
    <w:rsid w:val="005A624E"/>
    <w:rsid w:val="005A7DC4"/>
    <w:rsid w:val="005B05DB"/>
    <w:rsid w:val="005B1406"/>
    <w:rsid w:val="005B16B6"/>
    <w:rsid w:val="005B4556"/>
    <w:rsid w:val="005B48B3"/>
    <w:rsid w:val="005C0251"/>
    <w:rsid w:val="005C09DA"/>
    <w:rsid w:val="005C0FE1"/>
    <w:rsid w:val="005C4297"/>
    <w:rsid w:val="005C57A7"/>
    <w:rsid w:val="005C5B00"/>
    <w:rsid w:val="005C6D6E"/>
    <w:rsid w:val="005D0DE1"/>
    <w:rsid w:val="005D1B74"/>
    <w:rsid w:val="005D4432"/>
    <w:rsid w:val="005D576D"/>
    <w:rsid w:val="005D6634"/>
    <w:rsid w:val="005D6BF8"/>
    <w:rsid w:val="005D7000"/>
    <w:rsid w:val="005D728B"/>
    <w:rsid w:val="005D7435"/>
    <w:rsid w:val="005D7516"/>
    <w:rsid w:val="005E13C9"/>
    <w:rsid w:val="005E41AC"/>
    <w:rsid w:val="005E50FA"/>
    <w:rsid w:val="005E799D"/>
    <w:rsid w:val="005F0E8D"/>
    <w:rsid w:val="005F3F27"/>
    <w:rsid w:val="005F3F35"/>
    <w:rsid w:val="005F4E39"/>
    <w:rsid w:val="005F6B41"/>
    <w:rsid w:val="005F72E2"/>
    <w:rsid w:val="005F7A26"/>
    <w:rsid w:val="00600175"/>
    <w:rsid w:val="00605509"/>
    <w:rsid w:val="006116C1"/>
    <w:rsid w:val="00617B14"/>
    <w:rsid w:val="0062387F"/>
    <w:rsid w:val="00626316"/>
    <w:rsid w:val="00626607"/>
    <w:rsid w:val="00626CC8"/>
    <w:rsid w:val="00630079"/>
    <w:rsid w:val="00630F24"/>
    <w:rsid w:val="00631D26"/>
    <w:rsid w:val="00632C36"/>
    <w:rsid w:val="006336BF"/>
    <w:rsid w:val="0063464D"/>
    <w:rsid w:val="006351A9"/>
    <w:rsid w:val="00636240"/>
    <w:rsid w:val="0063694E"/>
    <w:rsid w:val="00642104"/>
    <w:rsid w:val="0064256F"/>
    <w:rsid w:val="0064317D"/>
    <w:rsid w:val="00643624"/>
    <w:rsid w:val="00644751"/>
    <w:rsid w:val="0065013C"/>
    <w:rsid w:val="0065287F"/>
    <w:rsid w:val="0065473D"/>
    <w:rsid w:val="00656339"/>
    <w:rsid w:val="006606A9"/>
    <w:rsid w:val="00660FC5"/>
    <w:rsid w:val="006613BB"/>
    <w:rsid w:val="00663875"/>
    <w:rsid w:val="006673B2"/>
    <w:rsid w:val="00667689"/>
    <w:rsid w:val="00667C44"/>
    <w:rsid w:val="00667CCD"/>
    <w:rsid w:val="00670112"/>
    <w:rsid w:val="00670B53"/>
    <w:rsid w:val="0067102D"/>
    <w:rsid w:val="00671C4D"/>
    <w:rsid w:val="00671F40"/>
    <w:rsid w:val="006726DB"/>
    <w:rsid w:val="006752E4"/>
    <w:rsid w:val="00676BAA"/>
    <w:rsid w:val="00680208"/>
    <w:rsid w:val="00681663"/>
    <w:rsid w:val="00683DD2"/>
    <w:rsid w:val="006849A3"/>
    <w:rsid w:val="00685021"/>
    <w:rsid w:val="0069267A"/>
    <w:rsid w:val="00693FBC"/>
    <w:rsid w:val="00695B67"/>
    <w:rsid w:val="00696091"/>
    <w:rsid w:val="006A0DD7"/>
    <w:rsid w:val="006A3613"/>
    <w:rsid w:val="006A3840"/>
    <w:rsid w:val="006A67A3"/>
    <w:rsid w:val="006B3B6F"/>
    <w:rsid w:val="006B4002"/>
    <w:rsid w:val="006B4393"/>
    <w:rsid w:val="006B6DE5"/>
    <w:rsid w:val="006B7D70"/>
    <w:rsid w:val="006C090B"/>
    <w:rsid w:val="006C2753"/>
    <w:rsid w:val="006C295A"/>
    <w:rsid w:val="006C4633"/>
    <w:rsid w:val="006C5034"/>
    <w:rsid w:val="006C51B8"/>
    <w:rsid w:val="006C6E0B"/>
    <w:rsid w:val="006D04E2"/>
    <w:rsid w:val="006D0A5C"/>
    <w:rsid w:val="006D21D4"/>
    <w:rsid w:val="006D5D16"/>
    <w:rsid w:val="006D5E5F"/>
    <w:rsid w:val="006E0837"/>
    <w:rsid w:val="006E7956"/>
    <w:rsid w:val="006F0524"/>
    <w:rsid w:val="006F25E4"/>
    <w:rsid w:val="006F3541"/>
    <w:rsid w:val="006F6240"/>
    <w:rsid w:val="007009DE"/>
    <w:rsid w:val="0070262F"/>
    <w:rsid w:val="00703620"/>
    <w:rsid w:val="007037E0"/>
    <w:rsid w:val="00704480"/>
    <w:rsid w:val="0070491C"/>
    <w:rsid w:val="00704C5D"/>
    <w:rsid w:val="007054FD"/>
    <w:rsid w:val="00710FD2"/>
    <w:rsid w:val="00713A8F"/>
    <w:rsid w:val="00713FC3"/>
    <w:rsid w:val="007172B0"/>
    <w:rsid w:val="007176AE"/>
    <w:rsid w:val="007203E4"/>
    <w:rsid w:val="00722034"/>
    <w:rsid w:val="00723B34"/>
    <w:rsid w:val="00725233"/>
    <w:rsid w:val="00731C07"/>
    <w:rsid w:val="00731EE5"/>
    <w:rsid w:val="00731EEC"/>
    <w:rsid w:val="007326EE"/>
    <w:rsid w:val="00732812"/>
    <w:rsid w:val="00732BE2"/>
    <w:rsid w:val="007330D4"/>
    <w:rsid w:val="00734D32"/>
    <w:rsid w:val="0073747D"/>
    <w:rsid w:val="0075092D"/>
    <w:rsid w:val="00750AA4"/>
    <w:rsid w:val="00751415"/>
    <w:rsid w:val="00751C92"/>
    <w:rsid w:val="00752366"/>
    <w:rsid w:val="00752DFD"/>
    <w:rsid w:val="007535C9"/>
    <w:rsid w:val="00755F94"/>
    <w:rsid w:val="00760E96"/>
    <w:rsid w:val="00761563"/>
    <w:rsid w:val="00765EDD"/>
    <w:rsid w:val="00766433"/>
    <w:rsid w:val="007673EF"/>
    <w:rsid w:val="00767825"/>
    <w:rsid w:val="007678CE"/>
    <w:rsid w:val="007679ED"/>
    <w:rsid w:val="007709F2"/>
    <w:rsid w:val="00770FAA"/>
    <w:rsid w:val="00770FB5"/>
    <w:rsid w:val="00773641"/>
    <w:rsid w:val="007744FA"/>
    <w:rsid w:val="00774E7F"/>
    <w:rsid w:val="00775291"/>
    <w:rsid w:val="00777D9E"/>
    <w:rsid w:val="00782261"/>
    <w:rsid w:val="007840C9"/>
    <w:rsid w:val="00787866"/>
    <w:rsid w:val="0079076B"/>
    <w:rsid w:val="00790EE9"/>
    <w:rsid w:val="007913C1"/>
    <w:rsid w:val="00791906"/>
    <w:rsid w:val="007921F3"/>
    <w:rsid w:val="00792F01"/>
    <w:rsid w:val="00794DD7"/>
    <w:rsid w:val="0079671D"/>
    <w:rsid w:val="00796A69"/>
    <w:rsid w:val="007A0A9F"/>
    <w:rsid w:val="007A172D"/>
    <w:rsid w:val="007A31F9"/>
    <w:rsid w:val="007A4A55"/>
    <w:rsid w:val="007A5A20"/>
    <w:rsid w:val="007A64CE"/>
    <w:rsid w:val="007A7337"/>
    <w:rsid w:val="007A7737"/>
    <w:rsid w:val="007A7AF3"/>
    <w:rsid w:val="007B04D1"/>
    <w:rsid w:val="007B0C8A"/>
    <w:rsid w:val="007B0D75"/>
    <w:rsid w:val="007B24C5"/>
    <w:rsid w:val="007B735A"/>
    <w:rsid w:val="007B78C8"/>
    <w:rsid w:val="007B7E0F"/>
    <w:rsid w:val="007C1696"/>
    <w:rsid w:val="007C38DC"/>
    <w:rsid w:val="007C4768"/>
    <w:rsid w:val="007C5D2B"/>
    <w:rsid w:val="007C612B"/>
    <w:rsid w:val="007C71C0"/>
    <w:rsid w:val="007C7960"/>
    <w:rsid w:val="007D0A4B"/>
    <w:rsid w:val="007D0E2A"/>
    <w:rsid w:val="007D1F69"/>
    <w:rsid w:val="007D4A78"/>
    <w:rsid w:val="007D4C9D"/>
    <w:rsid w:val="007D58FF"/>
    <w:rsid w:val="007D5FCA"/>
    <w:rsid w:val="007D60F2"/>
    <w:rsid w:val="007D6FA8"/>
    <w:rsid w:val="007E0138"/>
    <w:rsid w:val="007E0774"/>
    <w:rsid w:val="007E1A99"/>
    <w:rsid w:val="007E38B0"/>
    <w:rsid w:val="007E3EB2"/>
    <w:rsid w:val="007E7284"/>
    <w:rsid w:val="007F0322"/>
    <w:rsid w:val="007F0477"/>
    <w:rsid w:val="007F05AA"/>
    <w:rsid w:val="007F190E"/>
    <w:rsid w:val="007F2D74"/>
    <w:rsid w:val="007F47A8"/>
    <w:rsid w:val="007F4E71"/>
    <w:rsid w:val="007F6BD6"/>
    <w:rsid w:val="007F6CD5"/>
    <w:rsid w:val="007F70BB"/>
    <w:rsid w:val="00804438"/>
    <w:rsid w:val="008045A6"/>
    <w:rsid w:val="00805925"/>
    <w:rsid w:val="008103EA"/>
    <w:rsid w:val="00813D21"/>
    <w:rsid w:val="0081593C"/>
    <w:rsid w:val="008169A6"/>
    <w:rsid w:val="00823E36"/>
    <w:rsid w:val="008257D2"/>
    <w:rsid w:val="00830230"/>
    <w:rsid w:val="0083167D"/>
    <w:rsid w:val="008322C5"/>
    <w:rsid w:val="00832C58"/>
    <w:rsid w:val="00832F47"/>
    <w:rsid w:val="00833928"/>
    <w:rsid w:val="00834A00"/>
    <w:rsid w:val="00834C9D"/>
    <w:rsid w:val="00836C32"/>
    <w:rsid w:val="00840329"/>
    <w:rsid w:val="00840932"/>
    <w:rsid w:val="00840CAC"/>
    <w:rsid w:val="00840F06"/>
    <w:rsid w:val="0084165E"/>
    <w:rsid w:val="00841D0E"/>
    <w:rsid w:val="008439BD"/>
    <w:rsid w:val="008509F2"/>
    <w:rsid w:val="00855244"/>
    <w:rsid w:val="008552EE"/>
    <w:rsid w:val="00855D27"/>
    <w:rsid w:val="00855D8F"/>
    <w:rsid w:val="00856236"/>
    <w:rsid w:val="00856251"/>
    <w:rsid w:val="008575F4"/>
    <w:rsid w:val="00857CDF"/>
    <w:rsid w:val="00857E79"/>
    <w:rsid w:val="0086034E"/>
    <w:rsid w:val="008736C1"/>
    <w:rsid w:val="00874B50"/>
    <w:rsid w:val="00874DC3"/>
    <w:rsid w:val="008759E0"/>
    <w:rsid w:val="00876259"/>
    <w:rsid w:val="0088075B"/>
    <w:rsid w:val="00881136"/>
    <w:rsid w:val="00883B04"/>
    <w:rsid w:val="008859E4"/>
    <w:rsid w:val="0088658C"/>
    <w:rsid w:val="00890E6A"/>
    <w:rsid w:val="008913C5"/>
    <w:rsid w:val="008929EC"/>
    <w:rsid w:val="00892AAE"/>
    <w:rsid w:val="00893223"/>
    <w:rsid w:val="00894B39"/>
    <w:rsid w:val="008A0026"/>
    <w:rsid w:val="008A0A4A"/>
    <w:rsid w:val="008A0E7A"/>
    <w:rsid w:val="008A1397"/>
    <w:rsid w:val="008A13E5"/>
    <w:rsid w:val="008A4AEA"/>
    <w:rsid w:val="008A70DF"/>
    <w:rsid w:val="008A774D"/>
    <w:rsid w:val="008B26A7"/>
    <w:rsid w:val="008B2951"/>
    <w:rsid w:val="008B2FCF"/>
    <w:rsid w:val="008B3B89"/>
    <w:rsid w:val="008B4032"/>
    <w:rsid w:val="008B644F"/>
    <w:rsid w:val="008C0721"/>
    <w:rsid w:val="008C0892"/>
    <w:rsid w:val="008C5EB4"/>
    <w:rsid w:val="008C63CE"/>
    <w:rsid w:val="008C6940"/>
    <w:rsid w:val="008C7178"/>
    <w:rsid w:val="008C7FBF"/>
    <w:rsid w:val="008D0894"/>
    <w:rsid w:val="008D1521"/>
    <w:rsid w:val="008D1BB3"/>
    <w:rsid w:val="008D1BC6"/>
    <w:rsid w:val="008D2C0E"/>
    <w:rsid w:val="008D44A1"/>
    <w:rsid w:val="008D4BE3"/>
    <w:rsid w:val="008D61D0"/>
    <w:rsid w:val="008E4F26"/>
    <w:rsid w:val="008E4FCD"/>
    <w:rsid w:val="008E6A6A"/>
    <w:rsid w:val="008F2969"/>
    <w:rsid w:val="008F35F8"/>
    <w:rsid w:val="008F4EB4"/>
    <w:rsid w:val="008F6C83"/>
    <w:rsid w:val="008F7979"/>
    <w:rsid w:val="00900378"/>
    <w:rsid w:val="00900B3D"/>
    <w:rsid w:val="00900F3D"/>
    <w:rsid w:val="00901F52"/>
    <w:rsid w:val="00902C3C"/>
    <w:rsid w:val="00904F41"/>
    <w:rsid w:val="009068BD"/>
    <w:rsid w:val="00906929"/>
    <w:rsid w:val="00910053"/>
    <w:rsid w:val="009101C7"/>
    <w:rsid w:val="00910431"/>
    <w:rsid w:val="0091052D"/>
    <w:rsid w:val="00915209"/>
    <w:rsid w:val="009153F2"/>
    <w:rsid w:val="00915AA0"/>
    <w:rsid w:val="00915E33"/>
    <w:rsid w:val="00920885"/>
    <w:rsid w:val="0092100C"/>
    <w:rsid w:val="00921901"/>
    <w:rsid w:val="009232C0"/>
    <w:rsid w:val="0092385E"/>
    <w:rsid w:val="00925FD2"/>
    <w:rsid w:val="0092619E"/>
    <w:rsid w:val="009262BA"/>
    <w:rsid w:val="009264B8"/>
    <w:rsid w:val="00931E46"/>
    <w:rsid w:val="00932085"/>
    <w:rsid w:val="009329C3"/>
    <w:rsid w:val="009340CE"/>
    <w:rsid w:val="0093682B"/>
    <w:rsid w:val="00936B70"/>
    <w:rsid w:val="00937A03"/>
    <w:rsid w:val="00941E49"/>
    <w:rsid w:val="009437D6"/>
    <w:rsid w:val="009464EC"/>
    <w:rsid w:val="00950A11"/>
    <w:rsid w:val="00953972"/>
    <w:rsid w:val="009554E2"/>
    <w:rsid w:val="00955796"/>
    <w:rsid w:val="00955FEA"/>
    <w:rsid w:val="009561A4"/>
    <w:rsid w:val="00956D3B"/>
    <w:rsid w:val="00957ECA"/>
    <w:rsid w:val="009617FD"/>
    <w:rsid w:val="0096359E"/>
    <w:rsid w:val="00964F43"/>
    <w:rsid w:val="0096688A"/>
    <w:rsid w:val="0096723B"/>
    <w:rsid w:val="009673BF"/>
    <w:rsid w:val="00970ACC"/>
    <w:rsid w:val="0097399B"/>
    <w:rsid w:val="0097438B"/>
    <w:rsid w:val="00976F8B"/>
    <w:rsid w:val="00977578"/>
    <w:rsid w:val="0097763A"/>
    <w:rsid w:val="00980131"/>
    <w:rsid w:val="009806E6"/>
    <w:rsid w:val="009821BB"/>
    <w:rsid w:val="00982CA7"/>
    <w:rsid w:val="00982E1D"/>
    <w:rsid w:val="00983949"/>
    <w:rsid w:val="00983A54"/>
    <w:rsid w:val="00984476"/>
    <w:rsid w:val="00984AD0"/>
    <w:rsid w:val="00984CD5"/>
    <w:rsid w:val="00986B6F"/>
    <w:rsid w:val="00990490"/>
    <w:rsid w:val="009A07FF"/>
    <w:rsid w:val="009A2359"/>
    <w:rsid w:val="009A4B5E"/>
    <w:rsid w:val="009A510F"/>
    <w:rsid w:val="009A51ED"/>
    <w:rsid w:val="009A5BB5"/>
    <w:rsid w:val="009A6291"/>
    <w:rsid w:val="009A686F"/>
    <w:rsid w:val="009B0980"/>
    <w:rsid w:val="009B0A41"/>
    <w:rsid w:val="009B1245"/>
    <w:rsid w:val="009B2F5A"/>
    <w:rsid w:val="009B3B1A"/>
    <w:rsid w:val="009B5A6A"/>
    <w:rsid w:val="009B67F4"/>
    <w:rsid w:val="009B73BD"/>
    <w:rsid w:val="009B7A1A"/>
    <w:rsid w:val="009C0145"/>
    <w:rsid w:val="009C139E"/>
    <w:rsid w:val="009C13C2"/>
    <w:rsid w:val="009C1586"/>
    <w:rsid w:val="009C189D"/>
    <w:rsid w:val="009C1BC3"/>
    <w:rsid w:val="009C35A2"/>
    <w:rsid w:val="009C6310"/>
    <w:rsid w:val="009D02E3"/>
    <w:rsid w:val="009D2BEE"/>
    <w:rsid w:val="009D4A02"/>
    <w:rsid w:val="009D6802"/>
    <w:rsid w:val="009E0B64"/>
    <w:rsid w:val="009E15DE"/>
    <w:rsid w:val="009E16FF"/>
    <w:rsid w:val="009E1901"/>
    <w:rsid w:val="009E1B47"/>
    <w:rsid w:val="009E3AF1"/>
    <w:rsid w:val="009E3E3B"/>
    <w:rsid w:val="009E431D"/>
    <w:rsid w:val="009E5579"/>
    <w:rsid w:val="009E61A3"/>
    <w:rsid w:val="009F20EC"/>
    <w:rsid w:val="009F27F5"/>
    <w:rsid w:val="009F2A82"/>
    <w:rsid w:val="009F4D14"/>
    <w:rsid w:val="009F52A7"/>
    <w:rsid w:val="009F5B87"/>
    <w:rsid w:val="009F5EB1"/>
    <w:rsid w:val="00A00AEB"/>
    <w:rsid w:val="00A01F0C"/>
    <w:rsid w:val="00A02272"/>
    <w:rsid w:val="00A0383F"/>
    <w:rsid w:val="00A06D7A"/>
    <w:rsid w:val="00A07710"/>
    <w:rsid w:val="00A07CC5"/>
    <w:rsid w:val="00A10019"/>
    <w:rsid w:val="00A1049D"/>
    <w:rsid w:val="00A11B9A"/>
    <w:rsid w:val="00A14235"/>
    <w:rsid w:val="00A14AD0"/>
    <w:rsid w:val="00A160B7"/>
    <w:rsid w:val="00A17FE9"/>
    <w:rsid w:val="00A2080C"/>
    <w:rsid w:val="00A2191E"/>
    <w:rsid w:val="00A22248"/>
    <w:rsid w:val="00A22AB6"/>
    <w:rsid w:val="00A22FAF"/>
    <w:rsid w:val="00A258C4"/>
    <w:rsid w:val="00A26886"/>
    <w:rsid w:val="00A26D3A"/>
    <w:rsid w:val="00A30A60"/>
    <w:rsid w:val="00A31465"/>
    <w:rsid w:val="00A33E3F"/>
    <w:rsid w:val="00A352B6"/>
    <w:rsid w:val="00A375A8"/>
    <w:rsid w:val="00A37894"/>
    <w:rsid w:val="00A410D1"/>
    <w:rsid w:val="00A4157B"/>
    <w:rsid w:val="00A4482C"/>
    <w:rsid w:val="00A47E17"/>
    <w:rsid w:val="00A53333"/>
    <w:rsid w:val="00A541F0"/>
    <w:rsid w:val="00A54A62"/>
    <w:rsid w:val="00A54C10"/>
    <w:rsid w:val="00A56944"/>
    <w:rsid w:val="00A57EA0"/>
    <w:rsid w:val="00A625E6"/>
    <w:rsid w:val="00A66510"/>
    <w:rsid w:val="00A6690D"/>
    <w:rsid w:val="00A66D24"/>
    <w:rsid w:val="00A677BB"/>
    <w:rsid w:val="00A711C5"/>
    <w:rsid w:val="00A72C12"/>
    <w:rsid w:val="00A75157"/>
    <w:rsid w:val="00A76F72"/>
    <w:rsid w:val="00A80553"/>
    <w:rsid w:val="00A8151F"/>
    <w:rsid w:val="00A816A1"/>
    <w:rsid w:val="00A83417"/>
    <w:rsid w:val="00A84B62"/>
    <w:rsid w:val="00A8579C"/>
    <w:rsid w:val="00A8581C"/>
    <w:rsid w:val="00A860A7"/>
    <w:rsid w:val="00A8773D"/>
    <w:rsid w:val="00A87794"/>
    <w:rsid w:val="00A879FC"/>
    <w:rsid w:val="00A924E9"/>
    <w:rsid w:val="00A938B0"/>
    <w:rsid w:val="00A97A0E"/>
    <w:rsid w:val="00AA1E78"/>
    <w:rsid w:val="00AA363A"/>
    <w:rsid w:val="00AA3971"/>
    <w:rsid w:val="00AA48AE"/>
    <w:rsid w:val="00AA5F03"/>
    <w:rsid w:val="00AA6ED4"/>
    <w:rsid w:val="00AB017C"/>
    <w:rsid w:val="00AB099E"/>
    <w:rsid w:val="00AB09EA"/>
    <w:rsid w:val="00AB149E"/>
    <w:rsid w:val="00AB4248"/>
    <w:rsid w:val="00AB4459"/>
    <w:rsid w:val="00AB7030"/>
    <w:rsid w:val="00AB7073"/>
    <w:rsid w:val="00AB7E37"/>
    <w:rsid w:val="00AB7EE8"/>
    <w:rsid w:val="00AC0142"/>
    <w:rsid w:val="00AC0939"/>
    <w:rsid w:val="00AC46FB"/>
    <w:rsid w:val="00AC603A"/>
    <w:rsid w:val="00AC7B5A"/>
    <w:rsid w:val="00AD0539"/>
    <w:rsid w:val="00AD0E30"/>
    <w:rsid w:val="00AD2F86"/>
    <w:rsid w:val="00AD35FC"/>
    <w:rsid w:val="00AD42F8"/>
    <w:rsid w:val="00AE30BD"/>
    <w:rsid w:val="00AE4287"/>
    <w:rsid w:val="00AE7ED5"/>
    <w:rsid w:val="00AF0221"/>
    <w:rsid w:val="00AF2CB4"/>
    <w:rsid w:val="00AF4810"/>
    <w:rsid w:val="00AF7C9A"/>
    <w:rsid w:val="00B0377E"/>
    <w:rsid w:val="00B037F3"/>
    <w:rsid w:val="00B06B05"/>
    <w:rsid w:val="00B118A1"/>
    <w:rsid w:val="00B125FA"/>
    <w:rsid w:val="00B12B12"/>
    <w:rsid w:val="00B177B4"/>
    <w:rsid w:val="00B254AF"/>
    <w:rsid w:val="00B26AF1"/>
    <w:rsid w:val="00B26DDD"/>
    <w:rsid w:val="00B2787F"/>
    <w:rsid w:val="00B27E15"/>
    <w:rsid w:val="00B337F0"/>
    <w:rsid w:val="00B33C70"/>
    <w:rsid w:val="00B35FEA"/>
    <w:rsid w:val="00B36D22"/>
    <w:rsid w:val="00B413BE"/>
    <w:rsid w:val="00B42AAB"/>
    <w:rsid w:val="00B45BAA"/>
    <w:rsid w:val="00B4678D"/>
    <w:rsid w:val="00B4698E"/>
    <w:rsid w:val="00B47A85"/>
    <w:rsid w:val="00B51CE7"/>
    <w:rsid w:val="00B53C53"/>
    <w:rsid w:val="00B57663"/>
    <w:rsid w:val="00B60478"/>
    <w:rsid w:val="00B62C88"/>
    <w:rsid w:val="00B62CC7"/>
    <w:rsid w:val="00B64775"/>
    <w:rsid w:val="00B659AA"/>
    <w:rsid w:val="00B661A5"/>
    <w:rsid w:val="00B66B90"/>
    <w:rsid w:val="00B71841"/>
    <w:rsid w:val="00B725B2"/>
    <w:rsid w:val="00B72B0C"/>
    <w:rsid w:val="00B736D9"/>
    <w:rsid w:val="00B74900"/>
    <w:rsid w:val="00B74FF4"/>
    <w:rsid w:val="00B76711"/>
    <w:rsid w:val="00B773F5"/>
    <w:rsid w:val="00B774BC"/>
    <w:rsid w:val="00B81393"/>
    <w:rsid w:val="00B81E57"/>
    <w:rsid w:val="00B85197"/>
    <w:rsid w:val="00B86724"/>
    <w:rsid w:val="00B87F9B"/>
    <w:rsid w:val="00B9198D"/>
    <w:rsid w:val="00B94F1B"/>
    <w:rsid w:val="00B97D94"/>
    <w:rsid w:val="00BA058C"/>
    <w:rsid w:val="00BA0A1F"/>
    <w:rsid w:val="00BA20DE"/>
    <w:rsid w:val="00BA3B43"/>
    <w:rsid w:val="00BA47E4"/>
    <w:rsid w:val="00BB0938"/>
    <w:rsid w:val="00BB15D4"/>
    <w:rsid w:val="00BB27D1"/>
    <w:rsid w:val="00BB45AB"/>
    <w:rsid w:val="00BB76AD"/>
    <w:rsid w:val="00BC0B1B"/>
    <w:rsid w:val="00BC2044"/>
    <w:rsid w:val="00BC3006"/>
    <w:rsid w:val="00BC3B93"/>
    <w:rsid w:val="00BC4F6A"/>
    <w:rsid w:val="00BC60FA"/>
    <w:rsid w:val="00BC6615"/>
    <w:rsid w:val="00BC7633"/>
    <w:rsid w:val="00BD0C34"/>
    <w:rsid w:val="00BD0E52"/>
    <w:rsid w:val="00BD116A"/>
    <w:rsid w:val="00BD19A6"/>
    <w:rsid w:val="00BD31E4"/>
    <w:rsid w:val="00BD4AC9"/>
    <w:rsid w:val="00BD4DAD"/>
    <w:rsid w:val="00BD696A"/>
    <w:rsid w:val="00BE263C"/>
    <w:rsid w:val="00BE3161"/>
    <w:rsid w:val="00BE3A2D"/>
    <w:rsid w:val="00BE3D69"/>
    <w:rsid w:val="00BE4B28"/>
    <w:rsid w:val="00BE5C40"/>
    <w:rsid w:val="00BE60E8"/>
    <w:rsid w:val="00BE6D5A"/>
    <w:rsid w:val="00BF1448"/>
    <w:rsid w:val="00BF445C"/>
    <w:rsid w:val="00BF63AD"/>
    <w:rsid w:val="00C00B63"/>
    <w:rsid w:val="00C03A71"/>
    <w:rsid w:val="00C0447D"/>
    <w:rsid w:val="00C04CF0"/>
    <w:rsid w:val="00C055F7"/>
    <w:rsid w:val="00C06D1C"/>
    <w:rsid w:val="00C10229"/>
    <w:rsid w:val="00C104E9"/>
    <w:rsid w:val="00C10989"/>
    <w:rsid w:val="00C10AEF"/>
    <w:rsid w:val="00C1692C"/>
    <w:rsid w:val="00C1773F"/>
    <w:rsid w:val="00C23465"/>
    <w:rsid w:val="00C24773"/>
    <w:rsid w:val="00C26673"/>
    <w:rsid w:val="00C27C29"/>
    <w:rsid w:val="00C3071C"/>
    <w:rsid w:val="00C373DE"/>
    <w:rsid w:val="00C37729"/>
    <w:rsid w:val="00C403CD"/>
    <w:rsid w:val="00C437F2"/>
    <w:rsid w:val="00C43C88"/>
    <w:rsid w:val="00C4595B"/>
    <w:rsid w:val="00C45DA5"/>
    <w:rsid w:val="00C45F37"/>
    <w:rsid w:val="00C47B2B"/>
    <w:rsid w:val="00C513CF"/>
    <w:rsid w:val="00C51B64"/>
    <w:rsid w:val="00C53593"/>
    <w:rsid w:val="00C54249"/>
    <w:rsid w:val="00C55CC2"/>
    <w:rsid w:val="00C55FDF"/>
    <w:rsid w:val="00C6171F"/>
    <w:rsid w:val="00C62260"/>
    <w:rsid w:val="00C6510B"/>
    <w:rsid w:val="00C6547A"/>
    <w:rsid w:val="00C66031"/>
    <w:rsid w:val="00C71182"/>
    <w:rsid w:val="00C72A77"/>
    <w:rsid w:val="00C73046"/>
    <w:rsid w:val="00C73D0A"/>
    <w:rsid w:val="00C74266"/>
    <w:rsid w:val="00C761C7"/>
    <w:rsid w:val="00C80941"/>
    <w:rsid w:val="00C8094E"/>
    <w:rsid w:val="00C81CCB"/>
    <w:rsid w:val="00C81E85"/>
    <w:rsid w:val="00C82DF8"/>
    <w:rsid w:val="00C84BCF"/>
    <w:rsid w:val="00C84F16"/>
    <w:rsid w:val="00C86C21"/>
    <w:rsid w:val="00C871DF"/>
    <w:rsid w:val="00C9188F"/>
    <w:rsid w:val="00C91FD0"/>
    <w:rsid w:val="00C92085"/>
    <w:rsid w:val="00C927BE"/>
    <w:rsid w:val="00C94E23"/>
    <w:rsid w:val="00C97BEF"/>
    <w:rsid w:val="00CA147C"/>
    <w:rsid w:val="00CA17B5"/>
    <w:rsid w:val="00CA1B62"/>
    <w:rsid w:val="00CA22DA"/>
    <w:rsid w:val="00CA7ABF"/>
    <w:rsid w:val="00CC11F3"/>
    <w:rsid w:val="00CC2010"/>
    <w:rsid w:val="00CC3A97"/>
    <w:rsid w:val="00CC4BCF"/>
    <w:rsid w:val="00CC62A6"/>
    <w:rsid w:val="00CC6D1C"/>
    <w:rsid w:val="00CC7430"/>
    <w:rsid w:val="00CC791E"/>
    <w:rsid w:val="00CD26C7"/>
    <w:rsid w:val="00CD2A7C"/>
    <w:rsid w:val="00CD2BBE"/>
    <w:rsid w:val="00CD4847"/>
    <w:rsid w:val="00CD52F3"/>
    <w:rsid w:val="00CD6BA7"/>
    <w:rsid w:val="00CE0333"/>
    <w:rsid w:val="00CE06FE"/>
    <w:rsid w:val="00CE0808"/>
    <w:rsid w:val="00CE138E"/>
    <w:rsid w:val="00CF0639"/>
    <w:rsid w:val="00CF126F"/>
    <w:rsid w:val="00CF3E59"/>
    <w:rsid w:val="00CF3E88"/>
    <w:rsid w:val="00CF4C41"/>
    <w:rsid w:val="00CF55D3"/>
    <w:rsid w:val="00CF7545"/>
    <w:rsid w:val="00D00377"/>
    <w:rsid w:val="00D005F6"/>
    <w:rsid w:val="00D00D01"/>
    <w:rsid w:val="00D01A9E"/>
    <w:rsid w:val="00D0368D"/>
    <w:rsid w:val="00D052D9"/>
    <w:rsid w:val="00D05467"/>
    <w:rsid w:val="00D05961"/>
    <w:rsid w:val="00D05FE2"/>
    <w:rsid w:val="00D061D7"/>
    <w:rsid w:val="00D06431"/>
    <w:rsid w:val="00D10A28"/>
    <w:rsid w:val="00D119CD"/>
    <w:rsid w:val="00D13978"/>
    <w:rsid w:val="00D1404E"/>
    <w:rsid w:val="00D1767E"/>
    <w:rsid w:val="00D179D7"/>
    <w:rsid w:val="00D245A9"/>
    <w:rsid w:val="00D24AB3"/>
    <w:rsid w:val="00D24B6B"/>
    <w:rsid w:val="00D26D51"/>
    <w:rsid w:val="00D27AE2"/>
    <w:rsid w:val="00D32114"/>
    <w:rsid w:val="00D32190"/>
    <w:rsid w:val="00D338C7"/>
    <w:rsid w:val="00D33C41"/>
    <w:rsid w:val="00D345C6"/>
    <w:rsid w:val="00D34CB9"/>
    <w:rsid w:val="00D34EDF"/>
    <w:rsid w:val="00D355FB"/>
    <w:rsid w:val="00D3584F"/>
    <w:rsid w:val="00D37B92"/>
    <w:rsid w:val="00D40B2F"/>
    <w:rsid w:val="00D41685"/>
    <w:rsid w:val="00D4230A"/>
    <w:rsid w:val="00D4334E"/>
    <w:rsid w:val="00D52EED"/>
    <w:rsid w:val="00D5458B"/>
    <w:rsid w:val="00D546D5"/>
    <w:rsid w:val="00D55955"/>
    <w:rsid w:val="00D5720B"/>
    <w:rsid w:val="00D57DBF"/>
    <w:rsid w:val="00D607A3"/>
    <w:rsid w:val="00D60BED"/>
    <w:rsid w:val="00D60DA7"/>
    <w:rsid w:val="00D62CFE"/>
    <w:rsid w:val="00D63038"/>
    <w:rsid w:val="00D65B3F"/>
    <w:rsid w:val="00D67177"/>
    <w:rsid w:val="00D67542"/>
    <w:rsid w:val="00D711F9"/>
    <w:rsid w:val="00D73192"/>
    <w:rsid w:val="00D77E91"/>
    <w:rsid w:val="00D80F4F"/>
    <w:rsid w:val="00D81246"/>
    <w:rsid w:val="00D830E8"/>
    <w:rsid w:val="00D83595"/>
    <w:rsid w:val="00D83EB8"/>
    <w:rsid w:val="00D85303"/>
    <w:rsid w:val="00D855FC"/>
    <w:rsid w:val="00D873F2"/>
    <w:rsid w:val="00D87482"/>
    <w:rsid w:val="00D90C32"/>
    <w:rsid w:val="00D911B0"/>
    <w:rsid w:val="00D9194C"/>
    <w:rsid w:val="00D9327C"/>
    <w:rsid w:val="00D94E42"/>
    <w:rsid w:val="00D97A39"/>
    <w:rsid w:val="00DA06CE"/>
    <w:rsid w:val="00DA0896"/>
    <w:rsid w:val="00DA1CFA"/>
    <w:rsid w:val="00DA353E"/>
    <w:rsid w:val="00DA3635"/>
    <w:rsid w:val="00DA41A8"/>
    <w:rsid w:val="00DA4B98"/>
    <w:rsid w:val="00DB1CA2"/>
    <w:rsid w:val="00DB1CFE"/>
    <w:rsid w:val="00DB3271"/>
    <w:rsid w:val="00DB5239"/>
    <w:rsid w:val="00DB7899"/>
    <w:rsid w:val="00DC0F18"/>
    <w:rsid w:val="00DC201C"/>
    <w:rsid w:val="00DC4D9D"/>
    <w:rsid w:val="00DC5034"/>
    <w:rsid w:val="00DC5202"/>
    <w:rsid w:val="00DC5CFB"/>
    <w:rsid w:val="00DC5ED3"/>
    <w:rsid w:val="00DD1628"/>
    <w:rsid w:val="00DD16ED"/>
    <w:rsid w:val="00DD1DB9"/>
    <w:rsid w:val="00DD4EEC"/>
    <w:rsid w:val="00DD5702"/>
    <w:rsid w:val="00DD78C7"/>
    <w:rsid w:val="00DE1810"/>
    <w:rsid w:val="00DE2647"/>
    <w:rsid w:val="00DE4475"/>
    <w:rsid w:val="00DE4AA9"/>
    <w:rsid w:val="00DE7763"/>
    <w:rsid w:val="00DF030E"/>
    <w:rsid w:val="00DF2E5D"/>
    <w:rsid w:val="00DF3525"/>
    <w:rsid w:val="00DF3F4F"/>
    <w:rsid w:val="00DF4FD9"/>
    <w:rsid w:val="00DF5947"/>
    <w:rsid w:val="00DF65A0"/>
    <w:rsid w:val="00DF70F7"/>
    <w:rsid w:val="00E0409A"/>
    <w:rsid w:val="00E04AA7"/>
    <w:rsid w:val="00E11962"/>
    <w:rsid w:val="00E1249F"/>
    <w:rsid w:val="00E127F3"/>
    <w:rsid w:val="00E12A29"/>
    <w:rsid w:val="00E17EBF"/>
    <w:rsid w:val="00E17F90"/>
    <w:rsid w:val="00E215F0"/>
    <w:rsid w:val="00E23747"/>
    <w:rsid w:val="00E2379D"/>
    <w:rsid w:val="00E24AA5"/>
    <w:rsid w:val="00E252C6"/>
    <w:rsid w:val="00E26596"/>
    <w:rsid w:val="00E26C3B"/>
    <w:rsid w:val="00E276FF"/>
    <w:rsid w:val="00E31BD1"/>
    <w:rsid w:val="00E31CC0"/>
    <w:rsid w:val="00E31D3F"/>
    <w:rsid w:val="00E322CF"/>
    <w:rsid w:val="00E32F24"/>
    <w:rsid w:val="00E34CE5"/>
    <w:rsid w:val="00E35B1D"/>
    <w:rsid w:val="00E36D80"/>
    <w:rsid w:val="00E3760E"/>
    <w:rsid w:val="00E443A3"/>
    <w:rsid w:val="00E45386"/>
    <w:rsid w:val="00E464D9"/>
    <w:rsid w:val="00E5041C"/>
    <w:rsid w:val="00E52BA0"/>
    <w:rsid w:val="00E52DA2"/>
    <w:rsid w:val="00E54AC6"/>
    <w:rsid w:val="00E5528F"/>
    <w:rsid w:val="00E57B5C"/>
    <w:rsid w:val="00E61597"/>
    <w:rsid w:val="00E61EA4"/>
    <w:rsid w:val="00E620C8"/>
    <w:rsid w:val="00E62991"/>
    <w:rsid w:val="00E63807"/>
    <w:rsid w:val="00E65F39"/>
    <w:rsid w:val="00E65FE5"/>
    <w:rsid w:val="00E664DB"/>
    <w:rsid w:val="00E66FBD"/>
    <w:rsid w:val="00E67A4E"/>
    <w:rsid w:val="00E703C1"/>
    <w:rsid w:val="00E70684"/>
    <w:rsid w:val="00E70F96"/>
    <w:rsid w:val="00E71260"/>
    <w:rsid w:val="00E753DF"/>
    <w:rsid w:val="00E75D82"/>
    <w:rsid w:val="00E75E64"/>
    <w:rsid w:val="00E762EA"/>
    <w:rsid w:val="00E80083"/>
    <w:rsid w:val="00E80238"/>
    <w:rsid w:val="00E81FB5"/>
    <w:rsid w:val="00E825CF"/>
    <w:rsid w:val="00E84A62"/>
    <w:rsid w:val="00E85A91"/>
    <w:rsid w:val="00E85AC2"/>
    <w:rsid w:val="00E85CBA"/>
    <w:rsid w:val="00E86755"/>
    <w:rsid w:val="00E86F79"/>
    <w:rsid w:val="00E86FDA"/>
    <w:rsid w:val="00E926A6"/>
    <w:rsid w:val="00E926FF"/>
    <w:rsid w:val="00E92F05"/>
    <w:rsid w:val="00E954A4"/>
    <w:rsid w:val="00EA0BE2"/>
    <w:rsid w:val="00EA1338"/>
    <w:rsid w:val="00EA151A"/>
    <w:rsid w:val="00EA18E7"/>
    <w:rsid w:val="00EA26CE"/>
    <w:rsid w:val="00EA5907"/>
    <w:rsid w:val="00EA60A9"/>
    <w:rsid w:val="00EB162B"/>
    <w:rsid w:val="00EB3950"/>
    <w:rsid w:val="00EB5EFC"/>
    <w:rsid w:val="00EB6697"/>
    <w:rsid w:val="00EB7B18"/>
    <w:rsid w:val="00EC071B"/>
    <w:rsid w:val="00EC186C"/>
    <w:rsid w:val="00EC1D25"/>
    <w:rsid w:val="00EC218B"/>
    <w:rsid w:val="00EC2BFA"/>
    <w:rsid w:val="00EC4502"/>
    <w:rsid w:val="00EC4556"/>
    <w:rsid w:val="00EC4829"/>
    <w:rsid w:val="00EC4FBD"/>
    <w:rsid w:val="00EC6379"/>
    <w:rsid w:val="00EC7938"/>
    <w:rsid w:val="00ED60D3"/>
    <w:rsid w:val="00ED6255"/>
    <w:rsid w:val="00ED7998"/>
    <w:rsid w:val="00ED7A66"/>
    <w:rsid w:val="00EE35A3"/>
    <w:rsid w:val="00EE4C1E"/>
    <w:rsid w:val="00EE530C"/>
    <w:rsid w:val="00EE636F"/>
    <w:rsid w:val="00EE6864"/>
    <w:rsid w:val="00EE74A1"/>
    <w:rsid w:val="00EF1A7D"/>
    <w:rsid w:val="00EF21E7"/>
    <w:rsid w:val="00EF4921"/>
    <w:rsid w:val="00EF4DAE"/>
    <w:rsid w:val="00EF4DC0"/>
    <w:rsid w:val="00EF4F01"/>
    <w:rsid w:val="00EF625F"/>
    <w:rsid w:val="00F0038B"/>
    <w:rsid w:val="00F02AA3"/>
    <w:rsid w:val="00F031E9"/>
    <w:rsid w:val="00F03807"/>
    <w:rsid w:val="00F03876"/>
    <w:rsid w:val="00F04CED"/>
    <w:rsid w:val="00F05D3D"/>
    <w:rsid w:val="00F06039"/>
    <w:rsid w:val="00F07A61"/>
    <w:rsid w:val="00F127D3"/>
    <w:rsid w:val="00F13CDF"/>
    <w:rsid w:val="00F14862"/>
    <w:rsid w:val="00F15876"/>
    <w:rsid w:val="00F16509"/>
    <w:rsid w:val="00F208AB"/>
    <w:rsid w:val="00F241E8"/>
    <w:rsid w:val="00F2466A"/>
    <w:rsid w:val="00F24BA3"/>
    <w:rsid w:val="00F2517F"/>
    <w:rsid w:val="00F25E35"/>
    <w:rsid w:val="00F2616E"/>
    <w:rsid w:val="00F26575"/>
    <w:rsid w:val="00F30D0B"/>
    <w:rsid w:val="00F31FC3"/>
    <w:rsid w:val="00F32262"/>
    <w:rsid w:val="00F32958"/>
    <w:rsid w:val="00F34E13"/>
    <w:rsid w:val="00F3532C"/>
    <w:rsid w:val="00F35D73"/>
    <w:rsid w:val="00F35E23"/>
    <w:rsid w:val="00F36E6E"/>
    <w:rsid w:val="00F37119"/>
    <w:rsid w:val="00F40C84"/>
    <w:rsid w:val="00F467DF"/>
    <w:rsid w:val="00F4695A"/>
    <w:rsid w:val="00F4725E"/>
    <w:rsid w:val="00F47319"/>
    <w:rsid w:val="00F51399"/>
    <w:rsid w:val="00F52589"/>
    <w:rsid w:val="00F528BB"/>
    <w:rsid w:val="00F563CC"/>
    <w:rsid w:val="00F57544"/>
    <w:rsid w:val="00F57FFC"/>
    <w:rsid w:val="00F642E9"/>
    <w:rsid w:val="00F64366"/>
    <w:rsid w:val="00F65529"/>
    <w:rsid w:val="00F663B6"/>
    <w:rsid w:val="00F67284"/>
    <w:rsid w:val="00F700F1"/>
    <w:rsid w:val="00F702CD"/>
    <w:rsid w:val="00F732E3"/>
    <w:rsid w:val="00F755BE"/>
    <w:rsid w:val="00F76341"/>
    <w:rsid w:val="00F77697"/>
    <w:rsid w:val="00F802EF"/>
    <w:rsid w:val="00F80414"/>
    <w:rsid w:val="00F825C2"/>
    <w:rsid w:val="00F84CC6"/>
    <w:rsid w:val="00F87606"/>
    <w:rsid w:val="00F90420"/>
    <w:rsid w:val="00F9082A"/>
    <w:rsid w:val="00F91737"/>
    <w:rsid w:val="00F92D2E"/>
    <w:rsid w:val="00F938D4"/>
    <w:rsid w:val="00F9528F"/>
    <w:rsid w:val="00F97C8B"/>
    <w:rsid w:val="00F97FE7"/>
    <w:rsid w:val="00FA01B7"/>
    <w:rsid w:val="00FA18BD"/>
    <w:rsid w:val="00FA1CDB"/>
    <w:rsid w:val="00FA282A"/>
    <w:rsid w:val="00FA3423"/>
    <w:rsid w:val="00FA34A5"/>
    <w:rsid w:val="00FA4799"/>
    <w:rsid w:val="00FA57C2"/>
    <w:rsid w:val="00FA5CAE"/>
    <w:rsid w:val="00FA6029"/>
    <w:rsid w:val="00FA6052"/>
    <w:rsid w:val="00FA62C6"/>
    <w:rsid w:val="00FA684B"/>
    <w:rsid w:val="00FA7385"/>
    <w:rsid w:val="00FA7E56"/>
    <w:rsid w:val="00FB0D87"/>
    <w:rsid w:val="00FB14E8"/>
    <w:rsid w:val="00FB1C48"/>
    <w:rsid w:val="00FB2755"/>
    <w:rsid w:val="00FB279B"/>
    <w:rsid w:val="00FB3965"/>
    <w:rsid w:val="00FB3D2A"/>
    <w:rsid w:val="00FB3ED1"/>
    <w:rsid w:val="00FB5CF8"/>
    <w:rsid w:val="00FB723B"/>
    <w:rsid w:val="00FC2FCC"/>
    <w:rsid w:val="00FD041A"/>
    <w:rsid w:val="00FD0D9D"/>
    <w:rsid w:val="00FD0E08"/>
    <w:rsid w:val="00FD6865"/>
    <w:rsid w:val="00FD72A7"/>
    <w:rsid w:val="00FE0E65"/>
    <w:rsid w:val="00FE1EA5"/>
    <w:rsid w:val="00FE2736"/>
    <w:rsid w:val="00FE2952"/>
    <w:rsid w:val="00FE5DC7"/>
    <w:rsid w:val="00FE639F"/>
    <w:rsid w:val="00FF2ACB"/>
    <w:rsid w:val="00FF5848"/>
    <w:rsid w:val="00FF59D0"/>
    <w:rsid w:val="00FF7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locked="1" w:uiPriority="0"/>
    <w:lsdException w:name="caption" w:locked="1" w:uiPriority="0" w:qFormat="1"/>
    <w:lsdException w:name="footnote reference" w:uiPriority="0"/>
    <w:lsdException w:name="endnote reference" w:uiPriority="0"/>
    <w:lsdException w:name="endnote text"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DC9"/>
    <w:pPr>
      <w:spacing w:after="240"/>
    </w:pPr>
    <w:rPr>
      <w:rFonts w:ascii="Arial" w:hAnsi="Arial"/>
      <w:szCs w:val="20"/>
    </w:rPr>
  </w:style>
  <w:style w:type="paragraph" w:styleId="Heading1">
    <w:name w:val="heading 1"/>
    <w:basedOn w:val="Normal"/>
    <w:next w:val="Text"/>
    <w:link w:val="Heading1Char"/>
    <w:uiPriority w:val="99"/>
    <w:qFormat/>
    <w:rsid w:val="003B7EE8"/>
    <w:pPr>
      <w:keepNext/>
      <w:pageBreakBefore/>
      <w:pBdr>
        <w:bottom w:val="single" w:sz="4" w:space="4" w:color="0055B8"/>
      </w:pBdr>
      <w:spacing w:after="960"/>
      <w:outlineLvl w:val="0"/>
    </w:pPr>
    <w:rPr>
      <w:color w:val="0055B8"/>
      <w:sz w:val="44"/>
    </w:rPr>
  </w:style>
  <w:style w:type="paragraph" w:styleId="Heading2">
    <w:name w:val="heading 2"/>
    <w:basedOn w:val="Normal"/>
    <w:next w:val="Text"/>
    <w:link w:val="Heading2Char"/>
    <w:uiPriority w:val="99"/>
    <w:qFormat/>
    <w:rsid w:val="003B7EE8"/>
    <w:pPr>
      <w:keepNext/>
      <w:keepLines/>
      <w:spacing w:before="240"/>
      <w:outlineLvl w:val="1"/>
    </w:pPr>
    <w:rPr>
      <w:color w:val="0055B8"/>
      <w:sz w:val="28"/>
    </w:rPr>
  </w:style>
  <w:style w:type="paragraph" w:styleId="Heading3">
    <w:name w:val="heading 3"/>
    <w:basedOn w:val="Normal"/>
    <w:next w:val="Text"/>
    <w:link w:val="Heading3Char"/>
    <w:uiPriority w:val="99"/>
    <w:qFormat/>
    <w:rsid w:val="003B7EE8"/>
    <w:pPr>
      <w:keepNext/>
      <w:keepLines/>
      <w:spacing w:before="120" w:after="120"/>
      <w:outlineLvl w:val="2"/>
    </w:pPr>
    <w:rPr>
      <w:b/>
      <w:sz w:val="24"/>
    </w:rPr>
  </w:style>
  <w:style w:type="paragraph" w:styleId="Heading4">
    <w:name w:val="heading 4"/>
    <w:basedOn w:val="Normal"/>
    <w:next w:val="Text"/>
    <w:link w:val="Heading4Char"/>
    <w:uiPriority w:val="99"/>
    <w:qFormat/>
    <w:rsid w:val="003B7EE8"/>
    <w:pPr>
      <w:keepNext/>
      <w:keepLines/>
      <w:spacing w:after="0"/>
      <w:outlineLvl w:val="3"/>
    </w:pPr>
    <w:rPr>
      <w:color w:val="0055B8"/>
    </w:rPr>
  </w:style>
  <w:style w:type="paragraph" w:styleId="Heading5">
    <w:name w:val="heading 5"/>
    <w:basedOn w:val="Heading4"/>
    <w:next w:val="Text"/>
    <w:link w:val="Heading5Char"/>
    <w:uiPriority w:val="99"/>
    <w:qFormat/>
    <w:rsid w:val="003B7EE8"/>
    <w:pPr>
      <w:outlineLvl w:val="4"/>
    </w:pPr>
  </w:style>
  <w:style w:type="paragraph" w:styleId="Heading6">
    <w:name w:val="heading 6"/>
    <w:basedOn w:val="Heading4"/>
    <w:next w:val="Text"/>
    <w:link w:val="Heading6Char"/>
    <w:uiPriority w:val="99"/>
    <w:qFormat/>
    <w:rsid w:val="003B7EE8"/>
    <w:pPr>
      <w:outlineLvl w:val="5"/>
    </w:pPr>
  </w:style>
  <w:style w:type="paragraph" w:styleId="Heading7">
    <w:name w:val="heading 7"/>
    <w:basedOn w:val="Heading4"/>
    <w:next w:val="Text"/>
    <w:link w:val="Heading7Char"/>
    <w:uiPriority w:val="99"/>
    <w:qFormat/>
    <w:rsid w:val="003B7EE8"/>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TextChar">
    <w:name w:val="Text Char"/>
    <w:basedOn w:val="DefaultParagraphFont"/>
    <w:link w:val="Text"/>
    <w:uiPriority w:val="99"/>
    <w:locked/>
    <w:rsid w:val="003B7EE8"/>
    <w:rPr>
      <w:rFonts w:ascii="Arial" w:hAnsi="Arial" w:cs="Times New Roman"/>
      <w:sz w:val="22"/>
      <w:lang w:val="en-GB" w:eastAsia="en-GB" w:bidi="ar-SA"/>
    </w:rPr>
  </w:style>
  <w:style w:type="paragraph" w:styleId="TOC1">
    <w:name w:val="toc 1"/>
    <w:basedOn w:val="Normal"/>
    <w:uiPriority w:val="39"/>
    <w:rsid w:val="003B7EE8"/>
    <w:pPr>
      <w:tabs>
        <w:tab w:val="right" w:pos="10206"/>
      </w:tabs>
      <w:spacing w:before="120" w:after="120"/>
    </w:pPr>
    <w:rPr>
      <w:b/>
      <w:sz w:val="24"/>
    </w:rPr>
  </w:style>
  <w:style w:type="paragraph" w:customStyle="1" w:styleId="Heading-contents">
    <w:name w:val="Heading - contents"/>
    <w:basedOn w:val="Heading1"/>
    <w:next w:val="Text"/>
    <w:uiPriority w:val="99"/>
    <w:rsid w:val="003B7EE8"/>
    <w:pPr>
      <w:spacing w:after="840"/>
    </w:pPr>
  </w:style>
  <w:style w:type="paragraph" w:customStyle="1" w:styleId="Textnumbered">
    <w:name w:val="Text numbered"/>
    <w:uiPriority w:val="99"/>
    <w:rsid w:val="003B7EE8"/>
    <w:pPr>
      <w:numPr>
        <w:numId w:val="3"/>
      </w:numPr>
      <w:spacing w:after="240"/>
    </w:pPr>
    <w:rPr>
      <w:rFonts w:ascii="Arial" w:hAnsi="Arial"/>
      <w:szCs w:val="20"/>
    </w:rPr>
  </w:style>
  <w:style w:type="paragraph" w:customStyle="1" w:styleId="Bulletundernumberedtext">
    <w:name w:val="Bullet (under numbered text)"/>
    <w:uiPriority w:val="99"/>
    <w:rsid w:val="003B7EE8"/>
    <w:pPr>
      <w:numPr>
        <w:numId w:val="1"/>
      </w:numPr>
      <w:spacing w:after="240"/>
    </w:pPr>
    <w:rPr>
      <w:rFonts w:ascii="Arial" w:hAnsi="Arial"/>
      <w:szCs w:val="20"/>
    </w:rPr>
  </w:style>
  <w:style w:type="paragraph" w:styleId="Title">
    <w:name w:val="Title"/>
    <w:basedOn w:val="Normal"/>
    <w:link w:val="TitleChar"/>
    <w:uiPriority w:val="99"/>
    <w:qFormat/>
    <w:rsid w:val="003B7EE8"/>
    <w:pPr>
      <w:spacing w:before="60" w:after="60"/>
      <w:outlineLvl w:val="0"/>
    </w:pPr>
    <w:rPr>
      <w:rFonts w:ascii="Arial Bold" w:hAnsi="Arial Bold"/>
      <w:b/>
      <w:color w:val="0055B8"/>
      <w:sz w:val="56"/>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Title-subtitle">
    <w:name w:val="Title - subtitle"/>
    <w:basedOn w:val="Title"/>
    <w:uiPriority w:val="99"/>
    <w:rsid w:val="003B7EE8"/>
    <w:rPr>
      <w:rFonts w:ascii="Arial" w:hAnsi="Arial"/>
      <w:b w:val="0"/>
      <w:color w:val="auto"/>
    </w:rPr>
  </w:style>
  <w:style w:type="paragraph" w:customStyle="1" w:styleId="Bulletundertext">
    <w:name w:val="Bullet (under text)"/>
    <w:uiPriority w:val="99"/>
    <w:rsid w:val="003B7EE8"/>
    <w:pPr>
      <w:numPr>
        <w:numId w:val="2"/>
      </w:numPr>
      <w:spacing w:after="240"/>
    </w:pPr>
    <w:rPr>
      <w:rFonts w:ascii="Arial" w:hAnsi="Arial"/>
      <w:szCs w:val="20"/>
    </w:rPr>
  </w:style>
  <w:style w:type="paragraph" w:customStyle="1" w:styleId="Boxedtext">
    <w:name w:val="Boxed text"/>
    <w:uiPriority w:val="99"/>
    <w:rsid w:val="003B7EE8"/>
    <w:pPr>
      <w:pBdr>
        <w:top w:val="single" w:sz="12" w:space="2" w:color="0055B8"/>
        <w:left w:val="single" w:sz="12" w:space="2" w:color="0055B8"/>
        <w:bottom w:val="single" w:sz="12" w:space="2" w:color="0055B8"/>
        <w:right w:val="single" w:sz="12" w:space="2" w:color="0055B8"/>
      </w:pBdr>
      <w:spacing w:after="240"/>
    </w:pPr>
    <w:rPr>
      <w:rFonts w:ascii="Arial" w:hAnsi="Arial"/>
      <w:szCs w:val="20"/>
    </w:rPr>
  </w:style>
  <w:style w:type="paragraph" w:customStyle="1" w:styleId="Covertitle">
    <w:name w:val="Cover title"/>
    <w:uiPriority w:val="99"/>
    <w:rsid w:val="00336034"/>
    <w:rPr>
      <w:rFonts w:ascii="Arial Bold" w:hAnsi="Arial Bold"/>
      <w:b/>
      <w:color w:val="FFFFFF"/>
      <w:sz w:val="50"/>
      <w:szCs w:val="20"/>
    </w:rPr>
  </w:style>
  <w:style w:type="table" w:styleId="TableGrid">
    <w:name w:val="Table Grid"/>
    <w:basedOn w:val="TableNormal"/>
    <w:uiPriority w:val="99"/>
    <w:rsid w:val="005D728B"/>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othertext">
    <w:name w:val="cover - other text"/>
    <w:uiPriority w:val="99"/>
    <w:rsid w:val="00336034"/>
    <w:rPr>
      <w:rFonts w:ascii="Arial Bold" w:hAnsi="Arial Bold"/>
      <w:b/>
      <w:color w:val="FFFFFF"/>
      <w:sz w:val="36"/>
      <w:szCs w:val="24"/>
    </w:rPr>
  </w:style>
  <w:style w:type="paragraph" w:styleId="Header">
    <w:name w:val="header"/>
    <w:basedOn w:val="Text"/>
    <w:link w:val="HeaderChar"/>
    <w:uiPriority w:val="99"/>
    <w:rsid w:val="00336034"/>
    <w:pPr>
      <w:spacing w:after="0"/>
    </w:pPr>
    <w:rPr>
      <w:sz w:val="20"/>
    </w:rPr>
  </w:style>
  <w:style w:type="character" w:customStyle="1" w:styleId="HeaderChar">
    <w:name w:val="Header Char"/>
    <w:basedOn w:val="DefaultParagraphFont"/>
    <w:link w:val="Header"/>
    <w:uiPriority w:val="99"/>
    <w:locked/>
    <w:rsid w:val="00335969"/>
    <w:rPr>
      <w:rFonts w:ascii="Arial" w:hAnsi="Arial" w:cs="Times New Roman"/>
    </w:rPr>
  </w:style>
  <w:style w:type="paragraph" w:styleId="Footer">
    <w:name w:val="footer"/>
    <w:basedOn w:val="Text"/>
    <w:link w:val="FooterChar"/>
    <w:uiPriority w:val="99"/>
    <w:rsid w:val="00336034"/>
    <w:pPr>
      <w:spacing w:after="0"/>
    </w:pPr>
    <w:rPr>
      <w:b/>
      <w:sz w:val="20"/>
    </w:rPr>
  </w:style>
  <w:style w:type="character" w:customStyle="1" w:styleId="FooterChar">
    <w:name w:val="Footer Char"/>
    <w:basedOn w:val="DefaultParagraphFont"/>
    <w:link w:val="Footer"/>
    <w:uiPriority w:val="99"/>
    <w:locked/>
    <w:rPr>
      <w:rFonts w:ascii="Arial" w:hAnsi="Arial" w:cs="Times New Roman"/>
      <w:sz w:val="20"/>
      <w:szCs w:val="20"/>
    </w:rPr>
  </w:style>
  <w:style w:type="character" w:styleId="Hyperlink">
    <w:name w:val="Hyperlink"/>
    <w:basedOn w:val="DefaultParagraphFont"/>
    <w:uiPriority w:val="99"/>
    <w:rsid w:val="00D62CFE"/>
    <w:rPr>
      <w:rFonts w:ascii="Arial" w:hAnsi="Arial" w:cs="Times New Roman"/>
      <w:color w:val="0055B8"/>
      <w:u w:val="none"/>
    </w:rPr>
  </w:style>
  <w:style w:type="paragraph" w:customStyle="1" w:styleId="Text">
    <w:name w:val="Text"/>
    <w:link w:val="TextChar"/>
    <w:uiPriority w:val="99"/>
    <w:rsid w:val="003B7EE8"/>
    <w:pPr>
      <w:spacing w:after="240"/>
    </w:pPr>
    <w:rPr>
      <w:rFonts w:ascii="Arial" w:hAnsi="Arial"/>
      <w:szCs w:val="20"/>
    </w:rPr>
  </w:style>
  <w:style w:type="paragraph" w:customStyle="1" w:styleId="Textindented">
    <w:name w:val="Text indented"/>
    <w:uiPriority w:val="99"/>
    <w:rsid w:val="003B7EE8"/>
    <w:pPr>
      <w:spacing w:after="240"/>
      <w:ind w:left="454"/>
    </w:pPr>
    <w:rPr>
      <w:rFonts w:ascii="Arial" w:hAnsi="Arial"/>
      <w:szCs w:val="20"/>
      <w:lang w:eastAsia="en-US"/>
    </w:rPr>
  </w:style>
  <w:style w:type="paragraph" w:customStyle="1" w:styleId="Boxedheading">
    <w:name w:val="Boxed heading"/>
    <w:basedOn w:val="Boxedtext"/>
    <w:uiPriority w:val="99"/>
    <w:rsid w:val="003B7EE8"/>
    <w:pPr>
      <w:spacing w:after="120"/>
    </w:pPr>
    <w:rPr>
      <w:b/>
      <w:sz w:val="24"/>
    </w:rPr>
  </w:style>
  <w:style w:type="paragraph" w:customStyle="1" w:styleId="Cover-sub-title">
    <w:name w:val="Cover - sub-title"/>
    <w:uiPriority w:val="99"/>
    <w:rsid w:val="00336034"/>
    <w:rPr>
      <w:rFonts w:ascii="Arial" w:hAnsi="Arial"/>
      <w:b/>
      <w:color w:val="FFFFFF"/>
      <w:sz w:val="36"/>
      <w:szCs w:val="20"/>
    </w:rPr>
  </w:style>
  <w:style w:type="character" w:styleId="FollowedHyperlink">
    <w:name w:val="FollowedHyperlink"/>
    <w:basedOn w:val="Hyperlink"/>
    <w:uiPriority w:val="99"/>
    <w:rsid w:val="00D62CFE"/>
    <w:rPr>
      <w:rFonts w:ascii="Arial" w:hAnsi="Arial" w:cs="Times New Roman"/>
      <w:color w:val="0055B8"/>
      <w:u w:val="none"/>
    </w:rPr>
  </w:style>
  <w:style w:type="paragraph" w:styleId="TOC2">
    <w:name w:val="toc 2"/>
    <w:basedOn w:val="Normal"/>
    <w:next w:val="Normal"/>
    <w:uiPriority w:val="99"/>
    <w:rsid w:val="003B7EE8"/>
    <w:pPr>
      <w:spacing w:after="120"/>
      <w:ind w:left="284"/>
    </w:pPr>
  </w:style>
  <w:style w:type="paragraph" w:styleId="BalloonText">
    <w:name w:val="Balloon Text"/>
    <w:basedOn w:val="Normal"/>
    <w:link w:val="BalloonTextChar"/>
    <w:uiPriority w:val="99"/>
    <w:rsid w:val="00335969"/>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335969"/>
    <w:rPr>
      <w:rFonts w:ascii="Tahoma" w:hAnsi="Tahoma" w:cs="Tahoma"/>
      <w:sz w:val="16"/>
      <w:szCs w:val="16"/>
    </w:rPr>
  </w:style>
  <w:style w:type="character" w:styleId="CommentReference">
    <w:name w:val="annotation reference"/>
    <w:basedOn w:val="DefaultParagraphFont"/>
    <w:uiPriority w:val="99"/>
    <w:rsid w:val="00C1692C"/>
    <w:rPr>
      <w:rFonts w:cs="Times New Roman"/>
      <w:sz w:val="16"/>
      <w:szCs w:val="16"/>
    </w:rPr>
  </w:style>
  <w:style w:type="paragraph" w:styleId="CommentText">
    <w:name w:val="annotation text"/>
    <w:basedOn w:val="Normal"/>
    <w:link w:val="CommentTextChar"/>
    <w:uiPriority w:val="99"/>
    <w:rsid w:val="00C1692C"/>
    <w:rPr>
      <w:sz w:val="20"/>
    </w:rPr>
  </w:style>
  <w:style w:type="character" w:customStyle="1" w:styleId="CommentTextChar">
    <w:name w:val="Comment Text Char"/>
    <w:basedOn w:val="DefaultParagraphFont"/>
    <w:link w:val="CommentText"/>
    <w:uiPriority w:val="99"/>
    <w:locked/>
    <w:rsid w:val="00C1692C"/>
    <w:rPr>
      <w:rFonts w:ascii="Arial" w:hAnsi="Arial" w:cs="Times New Roman"/>
    </w:rPr>
  </w:style>
  <w:style w:type="paragraph" w:styleId="CommentSubject">
    <w:name w:val="annotation subject"/>
    <w:basedOn w:val="CommentText"/>
    <w:next w:val="CommentText"/>
    <w:link w:val="CommentSubjectChar"/>
    <w:uiPriority w:val="99"/>
    <w:rsid w:val="00C1692C"/>
    <w:rPr>
      <w:b/>
      <w:bCs/>
    </w:rPr>
  </w:style>
  <w:style w:type="character" w:customStyle="1" w:styleId="CommentSubjectChar">
    <w:name w:val="Comment Subject Char"/>
    <w:basedOn w:val="CommentTextChar"/>
    <w:link w:val="CommentSubject"/>
    <w:uiPriority w:val="99"/>
    <w:locked/>
    <w:rsid w:val="00C1692C"/>
    <w:rPr>
      <w:rFonts w:ascii="Arial" w:hAnsi="Arial" w:cs="Times New Roman"/>
      <w:b/>
      <w:bCs/>
    </w:rPr>
  </w:style>
  <w:style w:type="paragraph" w:styleId="ListParagraph">
    <w:name w:val="List Paragraph"/>
    <w:basedOn w:val="Normal"/>
    <w:uiPriority w:val="34"/>
    <w:qFormat/>
    <w:rsid w:val="00F40C84"/>
    <w:pPr>
      <w:spacing w:after="200" w:line="276" w:lineRule="auto"/>
      <w:ind w:left="720"/>
      <w:contextualSpacing/>
    </w:pPr>
    <w:rPr>
      <w:rFonts w:ascii="Calibri" w:hAnsi="Calibri"/>
      <w:szCs w:val="22"/>
      <w:lang w:eastAsia="en-US"/>
    </w:rPr>
  </w:style>
  <w:style w:type="paragraph" w:customStyle="1" w:styleId="Submissionnumberedparagraph">
    <w:name w:val="Submission numbered paragraph"/>
    <w:uiPriority w:val="99"/>
    <w:rsid w:val="00C761C7"/>
    <w:pPr>
      <w:numPr>
        <w:numId w:val="4"/>
      </w:numPr>
      <w:spacing w:after="240" w:line="280" w:lineRule="exact"/>
    </w:pPr>
    <w:rPr>
      <w:rFonts w:ascii="Arial" w:hAnsi="Arial"/>
    </w:rPr>
  </w:style>
  <w:style w:type="paragraph" w:styleId="FootnoteText">
    <w:name w:val="footnote text"/>
    <w:basedOn w:val="Normal"/>
    <w:link w:val="FootnoteTextChar"/>
    <w:rsid w:val="004D1983"/>
    <w:rPr>
      <w:sz w:val="20"/>
    </w:rPr>
  </w:style>
  <w:style w:type="character" w:customStyle="1" w:styleId="FootnoteTextChar">
    <w:name w:val="Footnote Text Char"/>
    <w:basedOn w:val="DefaultParagraphFont"/>
    <w:link w:val="FootnoteText"/>
    <w:locked/>
    <w:rsid w:val="004D1983"/>
    <w:rPr>
      <w:rFonts w:ascii="Arial" w:hAnsi="Arial" w:cs="Times New Roman"/>
    </w:rPr>
  </w:style>
  <w:style w:type="character" w:styleId="FootnoteReference">
    <w:name w:val="footnote reference"/>
    <w:basedOn w:val="DefaultParagraphFont"/>
    <w:rsid w:val="004D1983"/>
    <w:rPr>
      <w:rFonts w:cs="Times New Roman"/>
      <w:vertAlign w:val="superscript"/>
    </w:rPr>
  </w:style>
  <w:style w:type="paragraph" w:styleId="DocumentMap">
    <w:name w:val="Document Map"/>
    <w:basedOn w:val="Normal"/>
    <w:link w:val="DocumentMapChar"/>
    <w:uiPriority w:val="99"/>
    <w:semiHidden/>
    <w:rsid w:val="00D6303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TOCHeading">
    <w:name w:val="TOC Heading"/>
    <w:basedOn w:val="Heading1"/>
    <w:next w:val="Normal"/>
    <w:uiPriority w:val="39"/>
    <w:semiHidden/>
    <w:unhideWhenUsed/>
    <w:qFormat/>
    <w:rsid w:val="00420DB2"/>
    <w:pPr>
      <w:keepLines/>
      <w:pageBreakBefore w:val="0"/>
      <w:pBdr>
        <w:bottom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Style1">
    <w:name w:val="Style1"/>
    <w:basedOn w:val="Normal"/>
    <w:link w:val="Style1Char"/>
    <w:qFormat/>
    <w:rsid w:val="000F6523"/>
    <w:pPr>
      <w:numPr>
        <w:ilvl w:val="1"/>
        <w:numId w:val="6"/>
      </w:numPr>
      <w:tabs>
        <w:tab w:val="clear" w:pos="453"/>
        <w:tab w:val="num" w:pos="567"/>
      </w:tabs>
      <w:spacing w:after="0"/>
      <w:ind w:left="567" w:hanging="567"/>
      <w:jc w:val="both"/>
    </w:pPr>
    <w:rPr>
      <w:rFonts w:cs="Arial"/>
      <w:sz w:val="24"/>
      <w:szCs w:val="24"/>
      <w:lang w:eastAsia="en-US"/>
    </w:rPr>
  </w:style>
  <w:style w:type="paragraph" w:styleId="NormalWeb">
    <w:name w:val="Normal (Web)"/>
    <w:basedOn w:val="Normal"/>
    <w:uiPriority w:val="99"/>
    <w:semiHidden/>
    <w:unhideWhenUsed/>
    <w:rsid w:val="005B16B6"/>
    <w:pPr>
      <w:spacing w:before="100" w:beforeAutospacing="1" w:after="100" w:afterAutospacing="1"/>
    </w:pPr>
    <w:rPr>
      <w:rFonts w:ascii="Times New Roman" w:hAnsi="Times New Roman"/>
      <w:sz w:val="24"/>
      <w:szCs w:val="24"/>
    </w:rPr>
  </w:style>
  <w:style w:type="character" w:customStyle="1" w:styleId="Style1Char">
    <w:name w:val="Style1 Char"/>
    <w:basedOn w:val="DefaultParagraphFont"/>
    <w:link w:val="Style1"/>
    <w:rsid w:val="000F6523"/>
    <w:rPr>
      <w:rFonts w:ascii="Arial" w:hAnsi="Arial" w:cs="Arial"/>
      <w:sz w:val="24"/>
      <w:szCs w:val="24"/>
      <w:lang w:eastAsia="en-US"/>
    </w:rPr>
  </w:style>
  <w:style w:type="paragraph" w:styleId="BodyText">
    <w:name w:val="Body Text"/>
    <w:basedOn w:val="Normal"/>
    <w:link w:val="BodyTextChar"/>
    <w:rsid w:val="0024120E"/>
    <w:pPr>
      <w:spacing w:after="0"/>
    </w:pPr>
    <w:rPr>
      <w:rFonts w:ascii="Times New Roman" w:hAnsi="Times New Roman"/>
      <w:b/>
      <w:sz w:val="28"/>
      <w:szCs w:val="24"/>
      <w:lang w:eastAsia="en-US"/>
    </w:rPr>
  </w:style>
  <w:style w:type="character" w:customStyle="1" w:styleId="BodyTextChar">
    <w:name w:val="Body Text Char"/>
    <w:basedOn w:val="DefaultParagraphFont"/>
    <w:link w:val="BodyText"/>
    <w:rsid w:val="0024120E"/>
    <w:rPr>
      <w:b/>
      <w:sz w:val="28"/>
      <w:szCs w:val="24"/>
      <w:lang w:eastAsia="en-US"/>
    </w:rPr>
  </w:style>
  <w:style w:type="paragraph" w:styleId="EndnoteText">
    <w:name w:val="endnote text"/>
    <w:basedOn w:val="Normal"/>
    <w:link w:val="EndnoteTextChar"/>
    <w:semiHidden/>
    <w:rsid w:val="00F15876"/>
    <w:pPr>
      <w:spacing w:after="0"/>
    </w:pPr>
    <w:rPr>
      <w:rFonts w:ascii="Times New Roman" w:hAnsi="Times New Roman"/>
      <w:sz w:val="20"/>
      <w:lang w:eastAsia="en-US"/>
    </w:rPr>
  </w:style>
  <w:style w:type="character" w:customStyle="1" w:styleId="EndnoteTextChar">
    <w:name w:val="Endnote Text Char"/>
    <w:basedOn w:val="DefaultParagraphFont"/>
    <w:link w:val="EndnoteText"/>
    <w:semiHidden/>
    <w:rsid w:val="00F15876"/>
    <w:rPr>
      <w:sz w:val="20"/>
      <w:szCs w:val="20"/>
      <w:lang w:eastAsia="en-US"/>
    </w:rPr>
  </w:style>
  <w:style w:type="character" w:styleId="EndnoteReference">
    <w:name w:val="endnote reference"/>
    <w:semiHidden/>
    <w:rsid w:val="00F15876"/>
    <w:rPr>
      <w:vertAlign w:val="superscript"/>
    </w:rPr>
  </w:style>
  <w:style w:type="paragraph" w:styleId="Revision">
    <w:name w:val="Revision"/>
    <w:hidden/>
    <w:uiPriority w:val="99"/>
    <w:semiHidden/>
    <w:rsid w:val="004F7BB5"/>
    <w:rPr>
      <w:rFonts w:ascii="Arial" w:hAnsi="Arial"/>
      <w:szCs w:val="20"/>
    </w:rPr>
  </w:style>
  <w:style w:type="paragraph" w:styleId="TOC3">
    <w:name w:val="toc 3"/>
    <w:basedOn w:val="Normal"/>
    <w:next w:val="Normal"/>
    <w:autoRedefine/>
    <w:uiPriority w:val="39"/>
    <w:unhideWhenUsed/>
    <w:locked/>
    <w:rsid w:val="00555D21"/>
    <w:pPr>
      <w:spacing w:after="100"/>
      <w:ind w:left="440"/>
    </w:pPr>
  </w:style>
  <w:style w:type="paragraph" w:styleId="NoSpacing">
    <w:name w:val="No Spacing"/>
    <w:link w:val="NoSpacingChar"/>
    <w:uiPriority w:val="1"/>
    <w:qFormat/>
    <w:rsid w:val="00555D21"/>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555D21"/>
    <w:rPr>
      <w:rFonts w:asciiTheme="minorHAnsi" w:eastAsiaTheme="minorEastAsia" w:hAnsiTheme="minorHAnsi" w:cstheme="minorBid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header" w:locked="1" w:uiPriority="0"/>
    <w:lsdException w:name="caption" w:locked="1" w:uiPriority="0" w:qFormat="1"/>
    <w:lsdException w:name="footnote reference" w:uiPriority="0"/>
    <w:lsdException w:name="endnote reference" w:uiPriority="0"/>
    <w:lsdException w:name="endnote text"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DC9"/>
    <w:pPr>
      <w:spacing w:after="240"/>
    </w:pPr>
    <w:rPr>
      <w:rFonts w:ascii="Arial" w:hAnsi="Arial"/>
      <w:szCs w:val="20"/>
    </w:rPr>
  </w:style>
  <w:style w:type="paragraph" w:styleId="Heading1">
    <w:name w:val="heading 1"/>
    <w:basedOn w:val="Normal"/>
    <w:next w:val="Text"/>
    <w:link w:val="Heading1Char"/>
    <w:uiPriority w:val="99"/>
    <w:qFormat/>
    <w:rsid w:val="003B7EE8"/>
    <w:pPr>
      <w:keepNext/>
      <w:pageBreakBefore/>
      <w:pBdr>
        <w:bottom w:val="single" w:sz="4" w:space="4" w:color="0055B8"/>
      </w:pBdr>
      <w:spacing w:after="960"/>
      <w:outlineLvl w:val="0"/>
    </w:pPr>
    <w:rPr>
      <w:color w:val="0055B8"/>
      <w:sz w:val="44"/>
    </w:rPr>
  </w:style>
  <w:style w:type="paragraph" w:styleId="Heading2">
    <w:name w:val="heading 2"/>
    <w:basedOn w:val="Normal"/>
    <w:next w:val="Text"/>
    <w:link w:val="Heading2Char"/>
    <w:uiPriority w:val="99"/>
    <w:qFormat/>
    <w:rsid w:val="003B7EE8"/>
    <w:pPr>
      <w:keepNext/>
      <w:keepLines/>
      <w:spacing w:before="240"/>
      <w:outlineLvl w:val="1"/>
    </w:pPr>
    <w:rPr>
      <w:color w:val="0055B8"/>
      <w:sz w:val="28"/>
    </w:rPr>
  </w:style>
  <w:style w:type="paragraph" w:styleId="Heading3">
    <w:name w:val="heading 3"/>
    <w:basedOn w:val="Normal"/>
    <w:next w:val="Text"/>
    <w:link w:val="Heading3Char"/>
    <w:uiPriority w:val="99"/>
    <w:qFormat/>
    <w:rsid w:val="003B7EE8"/>
    <w:pPr>
      <w:keepNext/>
      <w:keepLines/>
      <w:spacing w:before="120" w:after="120"/>
      <w:outlineLvl w:val="2"/>
    </w:pPr>
    <w:rPr>
      <w:b/>
      <w:sz w:val="24"/>
    </w:rPr>
  </w:style>
  <w:style w:type="paragraph" w:styleId="Heading4">
    <w:name w:val="heading 4"/>
    <w:basedOn w:val="Normal"/>
    <w:next w:val="Text"/>
    <w:link w:val="Heading4Char"/>
    <w:uiPriority w:val="99"/>
    <w:qFormat/>
    <w:rsid w:val="003B7EE8"/>
    <w:pPr>
      <w:keepNext/>
      <w:keepLines/>
      <w:spacing w:after="0"/>
      <w:outlineLvl w:val="3"/>
    </w:pPr>
    <w:rPr>
      <w:color w:val="0055B8"/>
    </w:rPr>
  </w:style>
  <w:style w:type="paragraph" w:styleId="Heading5">
    <w:name w:val="heading 5"/>
    <w:basedOn w:val="Heading4"/>
    <w:next w:val="Text"/>
    <w:link w:val="Heading5Char"/>
    <w:uiPriority w:val="99"/>
    <w:qFormat/>
    <w:rsid w:val="003B7EE8"/>
    <w:pPr>
      <w:outlineLvl w:val="4"/>
    </w:pPr>
  </w:style>
  <w:style w:type="paragraph" w:styleId="Heading6">
    <w:name w:val="heading 6"/>
    <w:basedOn w:val="Heading4"/>
    <w:next w:val="Text"/>
    <w:link w:val="Heading6Char"/>
    <w:uiPriority w:val="99"/>
    <w:qFormat/>
    <w:rsid w:val="003B7EE8"/>
    <w:pPr>
      <w:outlineLvl w:val="5"/>
    </w:pPr>
  </w:style>
  <w:style w:type="paragraph" w:styleId="Heading7">
    <w:name w:val="heading 7"/>
    <w:basedOn w:val="Heading4"/>
    <w:next w:val="Text"/>
    <w:link w:val="Heading7Char"/>
    <w:uiPriority w:val="99"/>
    <w:qFormat/>
    <w:rsid w:val="003B7EE8"/>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TextChar">
    <w:name w:val="Text Char"/>
    <w:basedOn w:val="DefaultParagraphFont"/>
    <w:link w:val="Text"/>
    <w:uiPriority w:val="99"/>
    <w:locked/>
    <w:rsid w:val="003B7EE8"/>
    <w:rPr>
      <w:rFonts w:ascii="Arial" w:hAnsi="Arial" w:cs="Times New Roman"/>
      <w:sz w:val="22"/>
      <w:lang w:val="en-GB" w:eastAsia="en-GB" w:bidi="ar-SA"/>
    </w:rPr>
  </w:style>
  <w:style w:type="paragraph" w:styleId="TOC1">
    <w:name w:val="toc 1"/>
    <w:basedOn w:val="Normal"/>
    <w:uiPriority w:val="39"/>
    <w:rsid w:val="003B7EE8"/>
    <w:pPr>
      <w:tabs>
        <w:tab w:val="right" w:pos="10206"/>
      </w:tabs>
      <w:spacing w:before="120" w:after="120"/>
    </w:pPr>
    <w:rPr>
      <w:b/>
      <w:sz w:val="24"/>
    </w:rPr>
  </w:style>
  <w:style w:type="paragraph" w:customStyle="1" w:styleId="Heading-contents">
    <w:name w:val="Heading - contents"/>
    <w:basedOn w:val="Heading1"/>
    <w:next w:val="Text"/>
    <w:uiPriority w:val="99"/>
    <w:rsid w:val="003B7EE8"/>
    <w:pPr>
      <w:spacing w:after="840"/>
    </w:pPr>
  </w:style>
  <w:style w:type="paragraph" w:customStyle="1" w:styleId="Textnumbered">
    <w:name w:val="Text numbered"/>
    <w:uiPriority w:val="99"/>
    <w:rsid w:val="003B7EE8"/>
    <w:pPr>
      <w:numPr>
        <w:numId w:val="3"/>
      </w:numPr>
      <w:spacing w:after="240"/>
    </w:pPr>
    <w:rPr>
      <w:rFonts w:ascii="Arial" w:hAnsi="Arial"/>
      <w:szCs w:val="20"/>
    </w:rPr>
  </w:style>
  <w:style w:type="paragraph" w:customStyle="1" w:styleId="Bulletundernumberedtext">
    <w:name w:val="Bullet (under numbered text)"/>
    <w:uiPriority w:val="99"/>
    <w:rsid w:val="003B7EE8"/>
    <w:pPr>
      <w:numPr>
        <w:numId w:val="1"/>
      </w:numPr>
      <w:spacing w:after="240"/>
    </w:pPr>
    <w:rPr>
      <w:rFonts w:ascii="Arial" w:hAnsi="Arial"/>
      <w:szCs w:val="20"/>
    </w:rPr>
  </w:style>
  <w:style w:type="paragraph" w:styleId="Title">
    <w:name w:val="Title"/>
    <w:basedOn w:val="Normal"/>
    <w:link w:val="TitleChar"/>
    <w:uiPriority w:val="99"/>
    <w:qFormat/>
    <w:rsid w:val="003B7EE8"/>
    <w:pPr>
      <w:spacing w:before="60" w:after="60"/>
      <w:outlineLvl w:val="0"/>
    </w:pPr>
    <w:rPr>
      <w:rFonts w:ascii="Arial Bold" w:hAnsi="Arial Bold"/>
      <w:b/>
      <w:color w:val="0055B8"/>
      <w:sz w:val="56"/>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Title-subtitle">
    <w:name w:val="Title - subtitle"/>
    <w:basedOn w:val="Title"/>
    <w:uiPriority w:val="99"/>
    <w:rsid w:val="003B7EE8"/>
    <w:rPr>
      <w:rFonts w:ascii="Arial" w:hAnsi="Arial"/>
      <w:b w:val="0"/>
      <w:color w:val="auto"/>
    </w:rPr>
  </w:style>
  <w:style w:type="paragraph" w:customStyle="1" w:styleId="Bulletundertext">
    <w:name w:val="Bullet (under text)"/>
    <w:uiPriority w:val="99"/>
    <w:rsid w:val="003B7EE8"/>
    <w:pPr>
      <w:numPr>
        <w:numId w:val="2"/>
      </w:numPr>
      <w:spacing w:after="240"/>
    </w:pPr>
    <w:rPr>
      <w:rFonts w:ascii="Arial" w:hAnsi="Arial"/>
      <w:szCs w:val="20"/>
    </w:rPr>
  </w:style>
  <w:style w:type="paragraph" w:customStyle="1" w:styleId="Boxedtext">
    <w:name w:val="Boxed text"/>
    <w:uiPriority w:val="99"/>
    <w:rsid w:val="003B7EE8"/>
    <w:pPr>
      <w:pBdr>
        <w:top w:val="single" w:sz="12" w:space="2" w:color="0055B8"/>
        <w:left w:val="single" w:sz="12" w:space="2" w:color="0055B8"/>
        <w:bottom w:val="single" w:sz="12" w:space="2" w:color="0055B8"/>
        <w:right w:val="single" w:sz="12" w:space="2" w:color="0055B8"/>
      </w:pBdr>
      <w:spacing w:after="240"/>
    </w:pPr>
    <w:rPr>
      <w:rFonts w:ascii="Arial" w:hAnsi="Arial"/>
      <w:szCs w:val="20"/>
    </w:rPr>
  </w:style>
  <w:style w:type="paragraph" w:customStyle="1" w:styleId="Covertitle">
    <w:name w:val="Cover title"/>
    <w:uiPriority w:val="99"/>
    <w:rsid w:val="00336034"/>
    <w:rPr>
      <w:rFonts w:ascii="Arial Bold" w:hAnsi="Arial Bold"/>
      <w:b/>
      <w:color w:val="FFFFFF"/>
      <w:sz w:val="50"/>
      <w:szCs w:val="20"/>
    </w:rPr>
  </w:style>
  <w:style w:type="table" w:styleId="TableGrid">
    <w:name w:val="Table Grid"/>
    <w:basedOn w:val="TableNormal"/>
    <w:uiPriority w:val="99"/>
    <w:rsid w:val="005D728B"/>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othertext">
    <w:name w:val="cover - other text"/>
    <w:uiPriority w:val="99"/>
    <w:rsid w:val="00336034"/>
    <w:rPr>
      <w:rFonts w:ascii="Arial Bold" w:hAnsi="Arial Bold"/>
      <w:b/>
      <w:color w:val="FFFFFF"/>
      <w:sz w:val="36"/>
      <w:szCs w:val="24"/>
    </w:rPr>
  </w:style>
  <w:style w:type="paragraph" w:styleId="Header">
    <w:name w:val="header"/>
    <w:basedOn w:val="Text"/>
    <w:link w:val="HeaderChar"/>
    <w:uiPriority w:val="99"/>
    <w:rsid w:val="00336034"/>
    <w:pPr>
      <w:spacing w:after="0"/>
    </w:pPr>
    <w:rPr>
      <w:sz w:val="20"/>
    </w:rPr>
  </w:style>
  <w:style w:type="character" w:customStyle="1" w:styleId="HeaderChar">
    <w:name w:val="Header Char"/>
    <w:basedOn w:val="DefaultParagraphFont"/>
    <w:link w:val="Header"/>
    <w:uiPriority w:val="99"/>
    <w:locked/>
    <w:rsid w:val="00335969"/>
    <w:rPr>
      <w:rFonts w:ascii="Arial" w:hAnsi="Arial" w:cs="Times New Roman"/>
    </w:rPr>
  </w:style>
  <w:style w:type="paragraph" w:styleId="Footer">
    <w:name w:val="footer"/>
    <w:basedOn w:val="Text"/>
    <w:link w:val="FooterChar"/>
    <w:uiPriority w:val="99"/>
    <w:rsid w:val="00336034"/>
    <w:pPr>
      <w:spacing w:after="0"/>
    </w:pPr>
    <w:rPr>
      <w:b/>
      <w:sz w:val="20"/>
    </w:rPr>
  </w:style>
  <w:style w:type="character" w:customStyle="1" w:styleId="FooterChar">
    <w:name w:val="Footer Char"/>
    <w:basedOn w:val="DefaultParagraphFont"/>
    <w:link w:val="Footer"/>
    <w:uiPriority w:val="99"/>
    <w:locked/>
    <w:rPr>
      <w:rFonts w:ascii="Arial" w:hAnsi="Arial" w:cs="Times New Roman"/>
      <w:sz w:val="20"/>
      <w:szCs w:val="20"/>
    </w:rPr>
  </w:style>
  <w:style w:type="character" w:styleId="Hyperlink">
    <w:name w:val="Hyperlink"/>
    <w:basedOn w:val="DefaultParagraphFont"/>
    <w:uiPriority w:val="99"/>
    <w:rsid w:val="00D62CFE"/>
    <w:rPr>
      <w:rFonts w:ascii="Arial" w:hAnsi="Arial" w:cs="Times New Roman"/>
      <w:color w:val="0055B8"/>
      <w:u w:val="none"/>
    </w:rPr>
  </w:style>
  <w:style w:type="paragraph" w:customStyle="1" w:styleId="Text">
    <w:name w:val="Text"/>
    <w:link w:val="TextChar"/>
    <w:uiPriority w:val="99"/>
    <w:rsid w:val="003B7EE8"/>
    <w:pPr>
      <w:spacing w:after="240"/>
    </w:pPr>
    <w:rPr>
      <w:rFonts w:ascii="Arial" w:hAnsi="Arial"/>
      <w:szCs w:val="20"/>
    </w:rPr>
  </w:style>
  <w:style w:type="paragraph" w:customStyle="1" w:styleId="Textindented">
    <w:name w:val="Text indented"/>
    <w:uiPriority w:val="99"/>
    <w:rsid w:val="003B7EE8"/>
    <w:pPr>
      <w:spacing w:after="240"/>
      <w:ind w:left="454"/>
    </w:pPr>
    <w:rPr>
      <w:rFonts w:ascii="Arial" w:hAnsi="Arial"/>
      <w:szCs w:val="20"/>
      <w:lang w:eastAsia="en-US"/>
    </w:rPr>
  </w:style>
  <w:style w:type="paragraph" w:customStyle="1" w:styleId="Boxedheading">
    <w:name w:val="Boxed heading"/>
    <w:basedOn w:val="Boxedtext"/>
    <w:uiPriority w:val="99"/>
    <w:rsid w:val="003B7EE8"/>
    <w:pPr>
      <w:spacing w:after="120"/>
    </w:pPr>
    <w:rPr>
      <w:b/>
      <w:sz w:val="24"/>
    </w:rPr>
  </w:style>
  <w:style w:type="paragraph" w:customStyle="1" w:styleId="Cover-sub-title">
    <w:name w:val="Cover - sub-title"/>
    <w:uiPriority w:val="99"/>
    <w:rsid w:val="00336034"/>
    <w:rPr>
      <w:rFonts w:ascii="Arial" w:hAnsi="Arial"/>
      <w:b/>
      <w:color w:val="FFFFFF"/>
      <w:sz w:val="36"/>
      <w:szCs w:val="20"/>
    </w:rPr>
  </w:style>
  <w:style w:type="character" w:styleId="FollowedHyperlink">
    <w:name w:val="FollowedHyperlink"/>
    <w:basedOn w:val="Hyperlink"/>
    <w:uiPriority w:val="99"/>
    <w:rsid w:val="00D62CFE"/>
    <w:rPr>
      <w:rFonts w:ascii="Arial" w:hAnsi="Arial" w:cs="Times New Roman"/>
      <w:color w:val="0055B8"/>
      <w:u w:val="none"/>
    </w:rPr>
  </w:style>
  <w:style w:type="paragraph" w:styleId="TOC2">
    <w:name w:val="toc 2"/>
    <w:basedOn w:val="Normal"/>
    <w:next w:val="Normal"/>
    <w:uiPriority w:val="99"/>
    <w:rsid w:val="003B7EE8"/>
    <w:pPr>
      <w:spacing w:after="120"/>
      <w:ind w:left="284"/>
    </w:pPr>
  </w:style>
  <w:style w:type="paragraph" w:styleId="BalloonText">
    <w:name w:val="Balloon Text"/>
    <w:basedOn w:val="Normal"/>
    <w:link w:val="BalloonTextChar"/>
    <w:uiPriority w:val="99"/>
    <w:rsid w:val="00335969"/>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335969"/>
    <w:rPr>
      <w:rFonts w:ascii="Tahoma" w:hAnsi="Tahoma" w:cs="Tahoma"/>
      <w:sz w:val="16"/>
      <w:szCs w:val="16"/>
    </w:rPr>
  </w:style>
  <w:style w:type="character" w:styleId="CommentReference">
    <w:name w:val="annotation reference"/>
    <w:basedOn w:val="DefaultParagraphFont"/>
    <w:uiPriority w:val="99"/>
    <w:rsid w:val="00C1692C"/>
    <w:rPr>
      <w:rFonts w:cs="Times New Roman"/>
      <w:sz w:val="16"/>
      <w:szCs w:val="16"/>
    </w:rPr>
  </w:style>
  <w:style w:type="paragraph" w:styleId="CommentText">
    <w:name w:val="annotation text"/>
    <w:basedOn w:val="Normal"/>
    <w:link w:val="CommentTextChar"/>
    <w:uiPriority w:val="99"/>
    <w:rsid w:val="00C1692C"/>
    <w:rPr>
      <w:sz w:val="20"/>
    </w:rPr>
  </w:style>
  <w:style w:type="character" w:customStyle="1" w:styleId="CommentTextChar">
    <w:name w:val="Comment Text Char"/>
    <w:basedOn w:val="DefaultParagraphFont"/>
    <w:link w:val="CommentText"/>
    <w:uiPriority w:val="99"/>
    <w:locked/>
    <w:rsid w:val="00C1692C"/>
    <w:rPr>
      <w:rFonts w:ascii="Arial" w:hAnsi="Arial" w:cs="Times New Roman"/>
    </w:rPr>
  </w:style>
  <w:style w:type="paragraph" w:styleId="CommentSubject">
    <w:name w:val="annotation subject"/>
    <w:basedOn w:val="CommentText"/>
    <w:next w:val="CommentText"/>
    <w:link w:val="CommentSubjectChar"/>
    <w:uiPriority w:val="99"/>
    <w:rsid w:val="00C1692C"/>
    <w:rPr>
      <w:b/>
      <w:bCs/>
    </w:rPr>
  </w:style>
  <w:style w:type="character" w:customStyle="1" w:styleId="CommentSubjectChar">
    <w:name w:val="Comment Subject Char"/>
    <w:basedOn w:val="CommentTextChar"/>
    <w:link w:val="CommentSubject"/>
    <w:uiPriority w:val="99"/>
    <w:locked/>
    <w:rsid w:val="00C1692C"/>
    <w:rPr>
      <w:rFonts w:ascii="Arial" w:hAnsi="Arial" w:cs="Times New Roman"/>
      <w:b/>
      <w:bCs/>
    </w:rPr>
  </w:style>
  <w:style w:type="paragraph" w:styleId="ListParagraph">
    <w:name w:val="List Paragraph"/>
    <w:basedOn w:val="Normal"/>
    <w:uiPriority w:val="34"/>
    <w:qFormat/>
    <w:rsid w:val="00F40C84"/>
    <w:pPr>
      <w:spacing w:after="200" w:line="276" w:lineRule="auto"/>
      <w:ind w:left="720"/>
      <w:contextualSpacing/>
    </w:pPr>
    <w:rPr>
      <w:rFonts w:ascii="Calibri" w:hAnsi="Calibri"/>
      <w:szCs w:val="22"/>
      <w:lang w:eastAsia="en-US"/>
    </w:rPr>
  </w:style>
  <w:style w:type="paragraph" w:customStyle="1" w:styleId="Submissionnumberedparagraph">
    <w:name w:val="Submission numbered paragraph"/>
    <w:uiPriority w:val="99"/>
    <w:rsid w:val="00C761C7"/>
    <w:pPr>
      <w:numPr>
        <w:numId w:val="4"/>
      </w:numPr>
      <w:spacing w:after="240" w:line="280" w:lineRule="exact"/>
    </w:pPr>
    <w:rPr>
      <w:rFonts w:ascii="Arial" w:hAnsi="Arial"/>
    </w:rPr>
  </w:style>
  <w:style w:type="paragraph" w:styleId="FootnoteText">
    <w:name w:val="footnote text"/>
    <w:basedOn w:val="Normal"/>
    <w:link w:val="FootnoteTextChar"/>
    <w:rsid w:val="004D1983"/>
    <w:rPr>
      <w:sz w:val="20"/>
    </w:rPr>
  </w:style>
  <w:style w:type="character" w:customStyle="1" w:styleId="FootnoteTextChar">
    <w:name w:val="Footnote Text Char"/>
    <w:basedOn w:val="DefaultParagraphFont"/>
    <w:link w:val="FootnoteText"/>
    <w:locked/>
    <w:rsid w:val="004D1983"/>
    <w:rPr>
      <w:rFonts w:ascii="Arial" w:hAnsi="Arial" w:cs="Times New Roman"/>
    </w:rPr>
  </w:style>
  <w:style w:type="character" w:styleId="FootnoteReference">
    <w:name w:val="footnote reference"/>
    <w:basedOn w:val="DefaultParagraphFont"/>
    <w:rsid w:val="004D1983"/>
    <w:rPr>
      <w:rFonts w:cs="Times New Roman"/>
      <w:vertAlign w:val="superscript"/>
    </w:rPr>
  </w:style>
  <w:style w:type="paragraph" w:styleId="DocumentMap">
    <w:name w:val="Document Map"/>
    <w:basedOn w:val="Normal"/>
    <w:link w:val="DocumentMapChar"/>
    <w:uiPriority w:val="99"/>
    <w:semiHidden/>
    <w:rsid w:val="00D6303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TOCHeading">
    <w:name w:val="TOC Heading"/>
    <w:basedOn w:val="Heading1"/>
    <w:next w:val="Normal"/>
    <w:uiPriority w:val="39"/>
    <w:semiHidden/>
    <w:unhideWhenUsed/>
    <w:qFormat/>
    <w:rsid w:val="00420DB2"/>
    <w:pPr>
      <w:keepLines/>
      <w:pageBreakBefore w:val="0"/>
      <w:pBdr>
        <w:bottom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customStyle="1" w:styleId="Style1">
    <w:name w:val="Style1"/>
    <w:basedOn w:val="Normal"/>
    <w:link w:val="Style1Char"/>
    <w:qFormat/>
    <w:rsid w:val="000F6523"/>
    <w:pPr>
      <w:numPr>
        <w:ilvl w:val="1"/>
        <w:numId w:val="6"/>
      </w:numPr>
      <w:tabs>
        <w:tab w:val="clear" w:pos="453"/>
        <w:tab w:val="num" w:pos="567"/>
      </w:tabs>
      <w:spacing w:after="0"/>
      <w:ind w:left="567" w:hanging="567"/>
      <w:jc w:val="both"/>
    </w:pPr>
    <w:rPr>
      <w:rFonts w:cs="Arial"/>
      <w:sz w:val="24"/>
      <w:szCs w:val="24"/>
      <w:lang w:eastAsia="en-US"/>
    </w:rPr>
  </w:style>
  <w:style w:type="paragraph" w:styleId="NormalWeb">
    <w:name w:val="Normal (Web)"/>
    <w:basedOn w:val="Normal"/>
    <w:uiPriority w:val="99"/>
    <w:semiHidden/>
    <w:unhideWhenUsed/>
    <w:rsid w:val="005B16B6"/>
    <w:pPr>
      <w:spacing w:before="100" w:beforeAutospacing="1" w:after="100" w:afterAutospacing="1"/>
    </w:pPr>
    <w:rPr>
      <w:rFonts w:ascii="Times New Roman" w:hAnsi="Times New Roman"/>
      <w:sz w:val="24"/>
      <w:szCs w:val="24"/>
    </w:rPr>
  </w:style>
  <w:style w:type="character" w:customStyle="1" w:styleId="Style1Char">
    <w:name w:val="Style1 Char"/>
    <w:basedOn w:val="DefaultParagraphFont"/>
    <w:link w:val="Style1"/>
    <w:rsid w:val="000F6523"/>
    <w:rPr>
      <w:rFonts w:ascii="Arial" w:hAnsi="Arial" w:cs="Arial"/>
      <w:sz w:val="24"/>
      <w:szCs w:val="24"/>
      <w:lang w:eastAsia="en-US"/>
    </w:rPr>
  </w:style>
  <w:style w:type="paragraph" w:styleId="BodyText">
    <w:name w:val="Body Text"/>
    <w:basedOn w:val="Normal"/>
    <w:link w:val="BodyTextChar"/>
    <w:rsid w:val="0024120E"/>
    <w:pPr>
      <w:spacing w:after="0"/>
    </w:pPr>
    <w:rPr>
      <w:rFonts w:ascii="Times New Roman" w:hAnsi="Times New Roman"/>
      <w:b/>
      <w:sz w:val="28"/>
      <w:szCs w:val="24"/>
      <w:lang w:eastAsia="en-US"/>
    </w:rPr>
  </w:style>
  <w:style w:type="character" w:customStyle="1" w:styleId="BodyTextChar">
    <w:name w:val="Body Text Char"/>
    <w:basedOn w:val="DefaultParagraphFont"/>
    <w:link w:val="BodyText"/>
    <w:rsid w:val="0024120E"/>
    <w:rPr>
      <w:b/>
      <w:sz w:val="28"/>
      <w:szCs w:val="24"/>
      <w:lang w:eastAsia="en-US"/>
    </w:rPr>
  </w:style>
  <w:style w:type="paragraph" w:styleId="EndnoteText">
    <w:name w:val="endnote text"/>
    <w:basedOn w:val="Normal"/>
    <w:link w:val="EndnoteTextChar"/>
    <w:semiHidden/>
    <w:rsid w:val="00F15876"/>
    <w:pPr>
      <w:spacing w:after="0"/>
    </w:pPr>
    <w:rPr>
      <w:rFonts w:ascii="Times New Roman" w:hAnsi="Times New Roman"/>
      <w:sz w:val="20"/>
      <w:lang w:eastAsia="en-US"/>
    </w:rPr>
  </w:style>
  <w:style w:type="character" w:customStyle="1" w:styleId="EndnoteTextChar">
    <w:name w:val="Endnote Text Char"/>
    <w:basedOn w:val="DefaultParagraphFont"/>
    <w:link w:val="EndnoteText"/>
    <w:semiHidden/>
    <w:rsid w:val="00F15876"/>
    <w:rPr>
      <w:sz w:val="20"/>
      <w:szCs w:val="20"/>
      <w:lang w:eastAsia="en-US"/>
    </w:rPr>
  </w:style>
  <w:style w:type="character" w:styleId="EndnoteReference">
    <w:name w:val="endnote reference"/>
    <w:semiHidden/>
    <w:rsid w:val="00F15876"/>
    <w:rPr>
      <w:vertAlign w:val="superscript"/>
    </w:rPr>
  </w:style>
  <w:style w:type="paragraph" w:styleId="Revision">
    <w:name w:val="Revision"/>
    <w:hidden/>
    <w:uiPriority w:val="99"/>
    <w:semiHidden/>
    <w:rsid w:val="004F7BB5"/>
    <w:rPr>
      <w:rFonts w:ascii="Arial" w:hAnsi="Arial"/>
      <w:szCs w:val="20"/>
    </w:rPr>
  </w:style>
  <w:style w:type="paragraph" w:styleId="TOC3">
    <w:name w:val="toc 3"/>
    <w:basedOn w:val="Normal"/>
    <w:next w:val="Normal"/>
    <w:autoRedefine/>
    <w:uiPriority w:val="39"/>
    <w:unhideWhenUsed/>
    <w:locked/>
    <w:rsid w:val="00555D21"/>
    <w:pPr>
      <w:spacing w:after="100"/>
      <w:ind w:left="440"/>
    </w:pPr>
  </w:style>
  <w:style w:type="paragraph" w:styleId="NoSpacing">
    <w:name w:val="No Spacing"/>
    <w:link w:val="NoSpacingChar"/>
    <w:uiPriority w:val="1"/>
    <w:qFormat/>
    <w:rsid w:val="00555D21"/>
    <w:rPr>
      <w:rFonts w:asciiTheme="minorHAnsi" w:eastAsiaTheme="minorEastAsia" w:hAnsiTheme="minorHAnsi" w:cstheme="minorBidi"/>
      <w:lang w:val="en-US" w:eastAsia="ja-JP"/>
    </w:rPr>
  </w:style>
  <w:style w:type="character" w:customStyle="1" w:styleId="NoSpacingChar">
    <w:name w:val="No Spacing Char"/>
    <w:basedOn w:val="DefaultParagraphFont"/>
    <w:link w:val="NoSpacing"/>
    <w:uiPriority w:val="1"/>
    <w:rsid w:val="00555D21"/>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7055">
      <w:bodyDiv w:val="1"/>
      <w:marLeft w:val="0"/>
      <w:marRight w:val="0"/>
      <w:marTop w:val="0"/>
      <w:marBottom w:val="0"/>
      <w:divBdr>
        <w:top w:val="none" w:sz="0" w:space="0" w:color="auto"/>
        <w:left w:val="none" w:sz="0" w:space="0" w:color="auto"/>
        <w:bottom w:val="none" w:sz="0" w:space="0" w:color="auto"/>
        <w:right w:val="none" w:sz="0" w:space="0" w:color="auto"/>
      </w:divBdr>
    </w:div>
    <w:div w:id="770198056">
      <w:bodyDiv w:val="1"/>
      <w:marLeft w:val="0"/>
      <w:marRight w:val="0"/>
      <w:marTop w:val="0"/>
      <w:marBottom w:val="0"/>
      <w:divBdr>
        <w:top w:val="none" w:sz="0" w:space="0" w:color="auto"/>
        <w:left w:val="none" w:sz="0" w:space="0" w:color="auto"/>
        <w:bottom w:val="none" w:sz="0" w:space="0" w:color="auto"/>
        <w:right w:val="none" w:sz="0" w:space="0" w:color="auto"/>
      </w:divBdr>
    </w:div>
    <w:div w:id="1117992533">
      <w:bodyDiv w:val="1"/>
      <w:marLeft w:val="0"/>
      <w:marRight w:val="0"/>
      <w:marTop w:val="0"/>
      <w:marBottom w:val="0"/>
      <w:divBdr>
        <w:top w:val="none" w:sz="0" w:space="0" w:color="auto"/>
        <w:left w:val="none" w:sz="0" w:space="0" w:color="auto"/>
        <w:bottom w:val="none" w:sz="0" w:space="0" w:color="auto"/>
        <w:right w:val="none" w:sz="0" w:space="0" w:color="auto"/>
      </w:divBdr>
    </w:div>
    <w:div w:id="1231428495">
      <w:bodyDiv w:val="1"/>
      <w:marLeft w:val="0"/>
      <w:marRight w:val="0"/>
      <w:marTop w:val="0"/>
      <w:marBottom w:val="0"/>
      <w:divBdr>
        <w:top w:val="none" w:sz="0" w:space="0" w:color="auto"/>
        <w:left w:val="none" w:sz="0" w:space="0" w:color="auto"/>
        <w:bottom w:val="none" w:sz="0" w:space="0" w:color="auto"/>
        <w:right w:val="none" w:sz="0" w:space="0" w:color="auto"/>
      </w:divBdr>
    </w:div>
    <w:div w:id="1256010826">
      <w:bodyDiv w:val="1"/>
      <w:marLeft w:val="0"/>
      <w:marRight w:val="0"/>
      <w:marTop w:val="0"/>
      <w:marBottom w:val="0"/>
      <w:divBdr>
        <w:top w:val="none" w:sz="0" w:space="0" w:color="auto"/>
        <w:left w:val="none" w:sz="0" w:space="0" w:color="auto"/>
        <w:bottom w:val="none" w:sz="0" w:space="0" w:color="auto"/>
        <w:right w:val="none" w:sz="0" w:space="0" w:color="auto"/>
      </w:divBdr>
    </w:div>
    <w:div w:id="1340691768">
      <w:bodyDiv w:val="1"/>
      <w:marLeft w:val="0"/>
      <w:marRight w:val="0"/>
      <w:marTop w:val="0"/>
      <w:marBottom w:val="0"/>
      <w:divBdr>
        <w:top w:val="none" w:sz="0" w:space="0" w:color="auto"/>
        <w:left w:val="none" w:sz="0" w:space="0" w:color="auto"/>
        <w:bottom w:val="none" w:sz="0" w:space="0" w:color="auto"/>
        <w:right w:val="none" w:sz="0" w:space="0" w:color="auto"/>
      </w:divBdr>
    </w:div>
    <w:div w:id="1348680526">
      <w:bodyDiv w:val="1"/>
      <w:marLeft w:val="0"/>
      <w:marRight w:val="0"/>
      <w:marTop w:val="0"/>
      <w:marBottom w:val="0"/>
      <w:divBdr>
        <w:top w:val="none" w:sz="0" w:space="0" w:color="auto"/>
        <w:left w:val="none" w:sz="0" w:space="0" w:color="auto"/>
        <w:bottom w:val="none" w:sz="0" w:space="0" w:color="auto"/>
        <w:right w:val="none" w:sz="0" w:space="0" w:color="auto"/>
      </w:divBdr>
    </w:div>
    <w:div w:id="1392388539">
      <w:marLeft w:val="0"/>
      <w:marRight w:val="0"/>
      <w:marTop w:val="0"/>
      <w:marBottom w:val="0"/>
      <w:divBdr>
        <w:top w:val="none" w:sz="0" w:space="0" w:color="auto"/>
        <w:left w:val="none" w:sz="0" w:space="0" w:color="auto"/>
        <w:bottom w:val="none" w:sz="0" w:space="0" w:color="auto"/>
        <w:right w:val="none" w:sz="0" w:space="0" w:color="auto"/>
      </w:divBdr>
    </w:div>
    <w:div w:id="1392388540">
      <w:marLeft w:val="0"/>
      <w:marRight w:val="0"/>
      <w:marTop w:val="0"/>
      <w:marBottom w:val="0"/>
      <w:divBdr>
        <w:top w:val="none" w:sz="0" w:space="0" w:color="auto"/>
        <w:left w:val="none" w:sz="0" w:space="0" w:color="auto"/>
        <w:bottom w:val="none" w:sz="0" w:space="0" w:color="auto"/>
        <w:right w:val="none" w:sz="0" w:space="0" w:color="auto"/>
      </w:divBdr>
    </w:div>
    <w:div w:id="1394502874">
      <w:bodyDiv w:val="1"/>
      <w:marLeft w:val="0"/>
      <w:marRight w:val="0"/>
      <w:marTop w:val="0"/>
      <w:marBottom w:val="0"/>
      <w:divBdr>
        <w:top w:val="none" w:sz="0" w:space="0" w:color="auto"/>
        <w:left w:val="none" w:sz="0" w:space="0" w:color="auto"/>
        <w:bottom w:val="none" w:sz="0" w:space="0" w:color="auto"/>
        <w:right w:val="none" w:sz="0" w:space="0" w:color="auto"/>
      </w:divBdr>
    </w:div>
    <w:div w:id="1395738988">
      <w:bodyDiv w:val="1"/>
      <w:marLeft w:val="0"/>
      <w:marRight w:val="0"/>
      <w:marTop w:val="0"/>
      <w:marBottom w:val="0"/>
      <w:divBdr>
        <w:top w:val="none" w:sz="0" w:space="0" w:color="auto"/>
        <w:left w:val="none" w:sz="0" w:space="0" w:color="auto"/>
        <w:bottom w:val="none" w:sz="0" w:space="0" w:color="auto"/>
        <w:right w:val="none" w:sz="0" w:space="0" w:color="auto"/>
      </w:divBdr>
      <w:divsChild>
        <w:div w:id="1956213867">
          <w:marLeft w:val="0"/>
          <w:marRight w:val="0"/>
          <w:marTop w:val="0"/>
          <w:marBottom w:val="0"/>
          <w:divBdr>
            <w:top w:val="none" w:sz="0" w:space="0" w:color="auto"/>
            <w:left w:val="none" w:sz="0" w:space="0" w:color="auto"/>
            <w:bottom w:val="none" w:sz="0" w:space="0" w:color="auto"/>
            <w:right w:val="none" w:sz="0" w:space="0" w:color="auto"/>
          </w:divBdr>
          <w:divsChild>
            <w:div w:id="949242728">
              <w:marLeft w:val="0"/>
              <w:marRight w:val="0"/>
              <w:marTop w:val="0"/>
              <w:marBottom w:val="0"/>
              <w:divBdr>
                <w:top w:val="none" w:sz="0" w:space="0" w:color="auto"/>
                <w:left w:val="none" w:sz="0" w:space="0" w:color="auto"/>
                <w:bottom w:val="none" w:sz="0" w:space="0" w:color="auto"/>
                <w:right w:val="none" w:sz="0" w:space="0" w:color="auto"/>
              </w:divBdr>
              <w:divsChild>
                <w:div w:id="1788503372">
                  <w:marLeft w:val="0"/>
                  <w:marRight w:val="0"/>
                  <w:marTop w:val="0"/>
                  <w:marBottom w:val="0"/>
                  <w:divBdr>
                    <w:top w:val="none" w:sz="0" w:space="0" w:color="auto"/>
                    <w:left w:val="none" w:sz="0" w:space="0" w:color="auto"/>
                    <w:bottom w:val="none" w:sz="0" w:space="0" w:color="auto"/>
                    <w:right w:val="none" w:sz="0" w:space="0" w:color="auto"/>
                  </w:divBdr>
                  <w:divsChild>
                    <w:div w:id="1659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93211">
      <w:bodyDiv w:val="1"/>
      <w:marLeft w:val="0"/>
      <w:marRight w:val="0"/>
      <w:marTop w:val="0"/>
      <w:marBottom w:val="0"/>
      <w:divBdr>
        <w:top w:val="none" w:sz="0" w:space="0" w:color="auto"/>
        <w:left w:val="none" w:sz="0" w:space="0" w:color="auto"/>
        <w:bottom w:val="none" w:sz="0" w:space="0" w:color="auto"/>
        <w:right w:val="none" w:sz="0" w:space="0" w:color="auto"/>
      </w:divBdr>
    </w:div>
    <w:div w:id="1427922631">
      <w:bodyDiv w:val="1"/>
      <w:marLeft w:val="0"/>
      <w:marRight w:val="0"/>
      <w:marTop w:val="0"/>
      <w:marBottom w:val="0"/>
      <w:divBdr>
        <w:top w:val="none" w:sz="0" w:space="0" w:color="auto"/>
        <w:left w:val="none" w:sz="0" w:space="0" w:color="auto"/>
        <w:bottom w:val="none" w:sz="0" w:space="0" w:color="auto"/>
        <w:right w:val="none" w:sz="0" w:space="0" w:color="auto"/>
      </w:divBdr>
    </w:div>
    <w:div w:id="1458258184">
      <w:bodyDiv w:val="1"/>
      <w:marLeft w:val="0"/>
      <w:marRight w:val="0"/>
      <w:marTop w:val="0"/>
      <w:marBottom w:val="0"/>
      <w:divBdr>
        <w:top w:val="none" w:sz="0" w:space="0" w:color="auto"/>
        <w:left w:val="none" w:sz="0" w:space="0" w:color="auto"/>
        <w:bottom w:val="none" w:sz="0" w:space="0" w:color="auto"/>
        <w:right w:val="none" w:sz="0" w:space="0" w:color="auto"/>
      </w:divBdr>
    </w:div>
    <w:div w:id="1654411724">
      <w:bodyDiv w:val="1"/>
      <w:marLeft w:val="0"/>
      <w:marRight w:val="0"/>
      <w:marTop w:val="0"/>
      <w:marBottom w:val="0"/>
      <w:divBdr>
        <w:top w:val="none" w:sz="0" w:space="0" w:color="auto"/>
        <w:left w:val="none" w:sz="0" w:space="0" w:color="auto"/>
        <w:bottom w:val="none" w:sz="0" w:space="0" w:color="auto"/>
        <w:right w:val="none" w:sz="0" w:space="0" w:color="auto"/>
      </w:divBdr>
    </w:div>
    <w:div w:id="1917396610">
      <w:bodyDiv w:val="1"/>
      <w:marLeft w:val="0"/>
      <w:marRight w:val="0"/>
      <w:marTop w:val="0"/>
      <w:marBottom w:val="0"/>
      <w:divBdr>
        <w:top w:val="none" w:sz="0" w:space="0" w:color="auto"/>
        <w:left w:val="none" w:sz="0" w:space="0" w:color="auto"/>
        <w:bottom w:val="none" w:sz="0" w:space="0" w:color="auto"/>
        <w:right w:val="none" w:sz="0" w:space="0" w:color="auto"/>
      </w:divBdr>
    </w:div>
    <w:div w:id="200535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National.SCPOmailbox@cps.gsi.gov.uk"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www.cps.gov.uk/legal/assets/uploads/files/SCPO%20precedent%20library.doc" TargetMode="Externa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hyperlink" Target="http://www.cps.gov.uk/legal/s_to_u/serious_crime_prevention_orders_(scpo)_guidance/"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justice.gov.uk/courts/procedure-rules/criminal/docs/october-2015/cbo002-eng.doc" TargetMode="Externa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9.png"/><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hyperlink" Target="mailto:National.SCPOmailbox@cps.gsi.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59D4F-8BAC-481C-9773-A9AE67BC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3350</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Serious Crime Prevention Orders Memorandum of Understanding between the CPS and Other Prosecuting Authorities</vt:lpstr>
    </vt:vector>
  </TitlesOfParts>
  <Manager>Legal Aid Agency</Manager>
  <Company>Legal Aid Agency</Company>
  <LinksUpToDate>false</LinksUpToDate>
  <CharactersWithSpaces>21430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Crime Prevention Orders Memorandum of Understanding between the CPS and Other Prosecuting Authorities</dc:title>
  <dc:subject>[report subject]</dc:subject>
  <dc:creator>Carr Geoff</dc:creator>
  <cp:lastModifiedBy>CPS</cp:lastModifiedBy>
  <cp:revision>2</cp:revision>
  <cp:lastPrinted>2015-04-22T10:56:00Z</cp:lastPrinted>
  <dcterms:created xsi:type="dcterms:W3CDTF">2017-10-09T10:40:00Z</dcterms:created>
  <dcterms:modified xsi:type="dcterms:W3CDTF">2017-10-09T10:40:00Z</dcterms:modified>
</cp:coreProperties>
</file>