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12" w:rsidRPr="00931B19" w:rsidRDefault="00931B19" w:rsidP="00E52012">
      <w:pPr>
        <w:rPr>
          <w:rFonts w:ascii="Arial" w:hAnsi="Arial" w:cs="Arial"/>
          <w:b/>
          <w:bCs/>
        </w:rPr>
      </w:pPr>
      <w:bookmarkStart w:id="0" w:name="_GoBack"/>
      <w:bookmarkEnd w:id="0"/>
      <w:r>
        <w:rPr>
          <w:rFonts w:ascii="Arial" w:hAnsi="Arial" w:cs="Arial"/>
          <w:b/>
          <w:bCs/>
        </w:rPr>
        <w:t>Response template for p</w:t>
      </w:r>
      <w:r w:rsidRPr="00A81DD5">
        <w:rPr>
          <w:rFonts w:ascii="Arial" w:hAnsi="Arial" w:cs="Arial"/>
          <w:b/>
          <w:bCs/>
        </w:rPr>
        <w:t>ublic consultation on Obsc</w:t>
      </w:r>
      <w:r>
        <w:rPr>
          <w:rFonts w:ascii="Arial" w:hAnsi="Arial" w:cs="Arial"/>
          <w:b/>
          <w:bCs/>
        </w:rPr>
        <w:t>ene Publications Legal Guidance</w:t>
      </w:r>
    </w:p>
    <w:p w:rsidR="007C4940" w:rsidRDefault="007C4940" w:rsidP="00E52012"/>
    <w:p w:rsidR="00E52012" w:rsidRDefault="00E52012" w:rsidP="00E52012">
      <w:r>
        <w:t>Name:</w:t>
      </w:r>
      <w:r>
        <w:tab/>
      </w:r>
      <w:r>
        <w:tab/>
      </w:r>
    </w:p>
    <w:p w:rsidR="00E52012" w:rsidRDefault="00E52012" w:rsidP="00E52012"/>
    <w:p w:rsidR="00E52012" w:rsidRDefault="00E52012" w:rsidP="00E52012">
      <w:r>
        <w:t>Organisation (if applicable):</w:t>
      </w:r>
    </w:p>
    <w:p w:rsidR="00E52012" w:rsidRDefault="00E52012" w:rsidP="00E52012"/>
    <w:p w:rsidR="00E52012" w:rsidRDefault="00E52012" w:rsidP="00E52012">
      <w:r>
        <w:t>Address:</w:t>
      </w:r>
    </w:p>
    <w:p w:rsidR="00E52012" w:rsidRDefault="00E52012" w:rsidP="00E52012"/>
    <w:p w:rsidR="00E52012" w:rsidRDefault="00E52012" w:rsidP="00E52012">
      <w:r>
        <w:t>Telephone:</w:t>
      </w:r>
    </w:p>
    <w:p w:rsidR="00E52012" w:rsidRDefault="00E52012" w:rsidP="00E52012"/>
    <w:p w:rsidR="00E52012" w:rsidRDefault="00E52012" w:rsidP="00E52012">
      <w:r>
        <w:t>E-mail:</w:t>
      </w:r>
    </w:p>
    <w:p w:rsidR="00E52012" w:rsidRDefault="00E52012" w:rsidP="00E52012"/>
    <w:p w:rsidR="00E52012" w:rsidRPr="00E52012" w:rsidRDefault="00E52012" w:rsidP="00E52012"/>
    <w:tbl>
      <w:tblPr>
        <w:tblStyle w:val="TableGrid"/>
        <w:tblW w:w="0" w:type="auto"/>
        <w:tblLook w:val="04A0" w:firstRow="1" w:lastRow="0" w:firstColumn="1" w:lastColumn="0" w:noHBand="0" w:noVBand="1"/>
      </w:tblPr>
      <w:tblGrid>
        <w:gridCol w:w="9242"/>
      </w:tblGrid>
      <w:tr w:rsidR="00E52012" w:rsidRPr="00E52012" w:rsidTr="00663C06">
        <w:tc>
          <w:tcPr>
            <w:tcW w:w="9242" w:type="dxa"/>
            <w:shd w:val="clear" w:color="auto" w:fill="auto"/>
          </w:tcPr>
          <w:p w:rsidR="00E52012" w:rsidRPr="001C4EDE" w:rsidRDefault="001C4EDE" w:rsidP="001C4EDE">
            <w:r w:rsidRPr="001C4EDE">
              <w:t xml:space="preserve">1: </w:t>
            </w:r>
            <w:r w:rsidR="00931B19" w:rsidRPr="00931B19">
              <w:t>Do consultees agree or disagree with the guidance that the showing or realistic depiction of sexual activity / pornography which constitutes acts or conduct contrary to the criminal law is (subject to the statutory defences) likely to be obscene?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024E7E" w:rsidRPr="007E330F" w:rsidRDefault="00024E7E" w:rsidP="00024E7E">
            <w:pPr>
              <w:ind w:left="720"/>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E52012" w:rsidRPr="00E52012" w:rsidTr="00663C06">
        <w:tc>
          <w:tcPr>
            <w:tcW w:w="9242" w:type="dxa"/>
          </w:tcPr>
          <w:p w:rsidR="00E52012" w:rsidRPr="001C4EDE" w:rsidRDefault="001C4EDE" w:rsidP="001C4EDE">
            <w:pPr>
              <w:spacing w:line="252" w:lineRule="auto"/>
              <w:ind w:right="62"/>
            </w:pPr>
            <w:r w:rsidRPr="001C4EDE">
              <w:t xml:space="preserve">2: </w:t>
            </w:r>
            <w:r w:rsidR="00931B19" w:rsidRPr="00931B19">
              <w:t>Do consultees agree or disagree with the guidance that prosecutors must exercise real caution when dealing with the moral nature of acts not criminalized by law, and that the showing or realistic depiction of sexual activity / pornography which does not constitute acts or conduct contrary to the criminal law is unlikely to be obscene?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E52012" w:rsidRPr="00E52012" w:rsidTr="00663C06">
        <w:tc>
          <w:tcPr>
            <w:tcW w:w="9242" w:type="dxa"/>
          </w:tcPr>
          <w:p w:rsidR="00931B19" w:rsidRDefault="001C4EDE" w:rsidP="00931B19">
            <w:pPr>
              <w:spacing w:before="9" w:line="260" w:lineRule="exact"/>
            </w:pPr>
            <w:r w:rsidRPr="001C4EDE">
              <w:t xml:space="preserve">3: </w:t>
            </w:r>
            <w:r w:rsidR="00931B19">
              <w:t>Do consultees agree or disagree with the guidance that prosecutors, when assessing obscenity, should consider:</w:t>
            </w:r>
          </w:p>
          <w:p w:rsidR="00931B19" w:rsidRDefault="00931B19" w:rsidP="00931B19">
            <w:pPr>
              <w:spacing w:before="9" w:line="260" w:lineRule="exact"/>
            </w:pPr>
            <w:r>
              <w:t>a.</w:t>
            </w:r>
            <w:r>
              <w:t xml:space="preserve"> </w:t>
            </w:r>
            <w:r>
              <w:t xml:space="preserve">Whether the activity is consensual; </w:t>
            </w:r>
          </w:p>
          <w:p w:rsidR="00931B19" w:rsidRDefault="00931B19" w:rsidP="00931B19">
            <w:pPr>
              <w:spacing w:before="9" w:line="260" w:lineRule="exact"/>
            </w:pPr>
            <w:r>
              <w:t>b.</w:t>
            </w:r>
            <w:r>
              <w:t xml:space="preserve"> </w:t>
            </w:r>
            <w:r>
              <w:t>Whether or not serious harm is caused;</w:t>
            </w:r>
          </w:p>
          <w:p w:rsidR="00931B19" w:rsidRDefault="00931B19" w:rsidP="00931B19">
            <w:pPr>
              <w:spacing w:before="9" w:line="260" w:lineRule="exact"/>
            </w:pPr>
            <w:r>
              <w:t>c.</w:t>
            </w:r>
            <w:r>
              <w:t xml:space="preserve"> </w:t>
            </w:r>
            <w:r>
              <w:t>Whether or not it is inextricably linked with other criminality; and</w:t>
            </w:r>
          </w:p>
          <w:p w:rsidR="00E52012" w:rsidRPr="001C4EDE" w:rsidRDefault="00931B19" w:rsidP="00931B19">
            <w:pPr>
              <w:spacing w:before="9" w:line="260" w:lineRule="exact"/>
            </w:pPr>
            <w:r>
              <w:t>d.</w:t>
            </w:r>
            <w:r>
              <w:t xml:space="preserve"> </w:t>
            </w:r>
            <w:r>
              <w:t>Whether the likely audience is not under 18 or otherwise vulnerable.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E52012" w:rsidRPr="001C4EDE" w:rsidTr="00663C06">
        <w:tc>
          <w:tcPr>
            <w:tcW w:w="9242" w:type="dxa"/>
          </w:tcPr>
          <w:p w:rsidR="00E52012" w:rsidRPr="001C4EDE" w:rsidRDefault="001C4EDE" w:rsidP="00024E7E">
            <w:pPr>
              <w:rPr>
                <w:b/>
                <w:u w:val="single"/>
              </w:rPr>
            </w:pPr>
            <w:r w:rsidRPr="001C4EDE">
              <w:t xml:space="preserve">4: </w:t>
            </w:r>
            <w:r w:rsidR="00931B19" w:rsidRPr="00931B19">
              <w:t>Do consultees agree or disagree with the guidance that the showing or realistic depiction of other acts or conduct which are contrary to the criminal law is also capable of being obscene?</w:t>
            </w:r>
          </w:p>
        </w:tc>
      </w:tr>
      <w:tr w:rsidR="00E52012" w:rsidRPr="00E52012" w:rsidTr="00663C06">
        <w:tc>
          <w:tcPr>
            <w:tcW w:w="9242" w:type="dxa"/>
          </w:tcPr>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p w:rsidR="00E52012" w:rsidRPr="00E52012" w:rsidRDefault="00E52012" w:rsidP="00E52012">
            <w:pPr>
              <w:rPr>
                <w:b/>
                <w:u w:val="single"/>
              </w:rPr>
            </w:pPr>
          </w:p>
        </w:tc>
      </w:tr>
    </w:tbl>
    <w:p w:rsidR="00E52012" w:rsidRPr="00E52012" w:rsidRDefault="00E52012" w:rsidP="00E52012">
      <w:pPr>
        <w:rPr>
          <w:b/>
          <w:u w:val="single"/>
        </w:rPr>
      </w:pPr>
    </w:p>
    <w:tbl>
      <w:tblPr>
        <w:tblStyle w:val="TableGrid"/>
        <w:tblW w:w="0" w:type="auto"/>
        <w:tblLook w:val="04A0" w:firstRow="1" w:lastRow="0" w:firstColumn="1" w:lastColumn="0" w:noHBand="0" w:noVBand="1"/>
      </w:tblPr>
      <w:tblGrid>
        <w:gridCol w:w="9242"/>
      </w:tblGrid>
      <w:tr w:rsidR="00931B19" w:rsidRPr="001C4EDE" w:rsidTr="004206DD">
        <w:tc>
          <w:tcPr>
            <w:tcW w:w="9242" w:type="dxa"/>
          </w:tcPr>
          <w:p w:rsidR="00931B19" w:rsidRPr="001C4EDE" w:rsidRDefault="00931B19" w:rsidP="00931B19">
            <w:pPr>
              <w:rPr>
                <w:b/>
                <w:u w:val="single"/>
              </w:rPr>
            </w:pPr>
            <w:r>
              <w:t>5</w:t>
            </w:r>
            <w:r w:rsidRPr="001C4EDE">
              <w:t xml:space="preserve">: </w:t>
            </w:r>
            <w:r w:rsidRPr="00931B19">
              <w:t>Do consultees have any further suggestions for guidance to prosecutors in assessing “obscenity” when considering allegations falling under the Obscene Publications Act 1959?</w:t>
            </w:r>
          </w:p>
        </w:tc>
      </w:tr>
      <w:tr w:rsidR="00931B19" w:rsidRPr="00E52012" w:rsidTr="004206DD">
        <w:tc>
          <w:tcPr>
            <w:tcW w:w="9242" w:type="dxa"/>
          </w:tcPr>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p w:rsidR="00931B19" w:rsidRPr="00E52012" w:rsidRDefault="00931B19" w:rsidP="004206DD">
            <w:pPr>
              <w:rPr>
                <w:b/>
                <w:u w:val="single"/>
              </w:rPr>
            </w:pPr>
          </w:p>
        </w:tc>
      </w:tr>
    </w:tbl>
    <w:p w:rsidR="00E52012" w:rsidRPr="00E52012" w:rsidRDefault="00E52012" w:rsidP="00E52012">
      <w:pPr>
        <w:rPr>
          <w:b/>
          <w:u w:val="single"/>
        </w:rPr>
      </w:pPr>
    </w:p>
    <w:p w:rsidR="009619D8" w:rsidRDefault="009619D8"/>
    <w:p w:rsidR="00E52012" w:rsidRDefault="00E52012">
      <w:r>
        <w:t>How did you hear about this consultation</w:t>
      </w:r>
      <w:r w:rsidR="001C4EDE">
        <w:t xml:space="preserve"> (delete as applicable)</w:t>
      </w:r>
      <w:r>
        <w:t>?</w:t>
      </w:r>
    </w:p>
    <w:p w:rsidR="00E52012" w:rsidRDefault="00E52012"/>
    <w:p w:rsidR="00E52012" w:rsidRDefault="00E52012" w:rsidP="00E52012">
      <w:pPr>
        <w:pStyle w:val="ListParagraph"/>
        <w:numPr>
          <w:ilvl w:val="0"/>
          <w:numId w:val="2"/>
        </w:numPr>
      </w:pPr>
      <w:r>
        <w:t xml:space="preserve">National press </w:t>
      </w:r>
    </w:p>
    <w:p w:rsidR="00E52012" w:rsidRDefault="00E52012" w:rsidP="00E52012">
      <w:pPr>
        <w:pStyle w:val="ListParagraph"/>
        <w:numPr>
          <w:ilvl w:val="0"/>
          <w:numId w:val="2"/>
        </w:numPr>
      </w:pPr>
      <w:r>
        <w:t>Television or Radio</w:t>
      </w:r>
    </w:p>
    <w:p w:rsidR="00E52012" w:rsidRDefault="00E52012" w:rsidP="00E52012">
      <w:pPr>
        <w:pStyle w:val="ListParagraph"/>
        <w:numPr>
          <w:ilvl w:val="0"/>
          <w:numId w:val="2"/>
        </w:numPr>
      </w:pPr>
      <w:r>
        <w:t>Specialist press (e.g. Law Society Gazette)</w:t>
      </w:r>
    </w:p>
    <w:p w:rsidR="00E52012" w:rsidRDefault="00E52012" w:rsidP="00E52012">
      <w:pPr>
        <w:pStyle w:val="ListParagraph"/>
        <w:numPr>
          <w:ilvl w:val="0"/>
          <w:numId w:val="2"/>
        </w:numPr>
      </w:pPr>
      <w:r>
        <w:t>CPS Website</w:t>
      </w:r>
    </w:p>
    <w:p w:rsidR="00E52012" w:rsidRDefault="00E52012" w:rsidP="00E52012">
      <w:pPr>
        <w:pStyle w:val="ListParagraph"/>
        <w:numPr>
          <w:ilvl w:val="0"/>
          <w:numId w:val="2"/>
        </w:numPr>
      </w:pPr>
      <w:r>
        <w:t>Other website</w:t>
      </w:r>
    </w:p>
    <w:p w:rsidR="00E52012" w:rsidRDefault="00E52012" w:rsidP="00E52012">
      <w:pPr>
        <w:pStyle w:val="ListParagraph"/>
        <w:numPr>
          <w:ilvl w:val="0"/>
          <w:numId w:val="2"/>
        </w:numPr>
      </w:pPr>
      <w:r>
        <w:t>CPS Twitter feed</w:t>
      </w:r>
    </w:p>
    <w:p w:rsidR="00E52012" w:rsidRDefault="00E52012" w:rsidP="001C4EDE">
      <w:pPr>
        <w:pStyle w:val="ListParagraph"/>
        <w:numPr>
          <w:ilvl w:val="0"/>
          <w:numId w:val="2"/>
        </w:numPr>
      </w:pPr>
      <w:r>
        <w:t>Other Twitter feed (or social networking site)</w:t>
      </w:r>
    </w:p>
    <w:p w:rsidR="001C4EDE" w:rsidRDefault="001C4EDE" w:rsidP="001C4EDE">
      <w:pPr>
        <w:pStyle w:val="ListParagraph"/>
        <w:numPr>
          <w:ilvl w:val="0"/>
          <w:numId w:val="2"/>
        </w:numPr>
      </w:pPr>
      <w:r>
        <w:t>Other (please specify)</w:t>
      </w:r>
    </w:p>
    <w:sectPr w:rsidR="001C4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6EAD"/>
    <w:multiLevelType w:val="hybridMultilevel"/>
    <w:tmpl w:val="47F271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5404781"/>
    <w:multiLevelType w:val="hybridMultilevel"/>
    <w:tmpl w:val="174E5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B719B1"/>
    <w:multiLevelType w:val="hybridMultilevel"/>
    <w:tmpl w:val="B21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F65A05"/>
    <w:multiLevelType w:val="hybridMultilevel"/>
    <w:tmpl w:val="6970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133FAB"/>
    <w:multiLevelType w:val="hybridMultilevel"/>
    <w:tmpl w:val="C970777A"/>
    <w:lvl w:ilvl="0" w:tplc="EBEAEE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12"/>
    <w:rsid w:val="00024E7E"/>
    <w:rsid w:val="00054B0E"/>
    <w:rsid w:val="00077819"/>
    <w:rsid w:val="001B4F2B"/>
    <w:rsid w:val="001C4EDE"/>
    <w:rsid w:val="00320673"/>
    <w:rsid w:val="00323448"/>
    <w:rsid w:val="003516D6"/>
    <w:rsid w:val="007C4940"/>
    <w:rsid w:val="00927411"/>
    <w:rsid w:val="00931B19"/>
    <w:rsid w:val="00942A2F"/>
    <w:rsid w:val="009619D8"/>
    <w:rsid w:val="00CB209B"/>
    <w:rsid w:val="00D836A7"/>
    <w:rsid w:val="00E52012"/>
    <w:rsid w:val="00F9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9078">
      <w:bodyDiv w:val="1"/>
      <w:marLeft w:val="0"/>
      <w:marRight w:val="0"/>
      <w:marTop w:val="0"/>
      <w:marBottom w:val="0"/>
      <w:divBdr>
        <w:top w:val="none" w:sz="0" w:space="0" w:color="auto"/>
        <w:left w:val="none" w:sz="0" w:space="0" w:color="auto"/>
        <w:bottom w:val="none" w:sz="0" w:space="0" w:color="auto"/>
        <w:right w:val="none" w:sz="0" w:space="0" w:color="auto"/>
      </w:divBdr>
    </w:div>
    <w:div w:id="1266423473">
      <w:bodyDiv w:val="1"/>
      <w:marLeft w:val="0"/>
      <w:marRight w:val="0"/>
      <w:marTop w:val="0"/>
      <w:marBottom w:val="0"/>
      <w:divBdr>
        <w:top w:val="none" w:sz="0" w:space="0" w:color="auto"/>
        <w:left w:val="none" w:sz="0" w:space="0" w:color="auto"/>
        <w:bottom w:val="none" w:sz="0" w:space="0" w:color="auto"/>
        <w:right w:val="none" w:sz="0" w:space="0" w:color="auto"/>
      </w:divBdr>
    </w:div>
    <w:div w:id="18195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McGonagle Matthew</dc:creator>
  <cp:lastModifiedBy>CPS</cp:lastModifiedBy>
  <cp:revision>2</cp:revision>
  <dcterms:created xsi:type="dcterms:W3CDTF">2018-07-23T15:51:00Z</dcterms:created>
  <dcterms:modified xsi:type="dcterms:W3CDTF">2018-07-23T15:51:00Z</dcterms:modified>
</cp:coreProperties>
</file>