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1B80" w14:textId="51F0F4F4" w:rsidR="00EE3FAF" w:rsidRPr="00823B47" w:rsidRDefault="00823B47" w:rsidP="00EE3FAF">
      <w:pPr>
        <w:pStyle w:val="Heading1"/>
        <w:jc w:val="center"/>
        <w:rPr>
          <w:rFonts w:asciiTheme="minorHAnsi" w:eastAsia="Times New Roman" w:hAnsiTheme="minorHAnsi" w:cstheme="minorHAnsi"/>
          <w:b/>
          <w:color w:val="2F5496" w:themeColor="accent5" w:themeShade="BF"/>
          <w:szCs w:val="28"/>
        </w:rPr>
      </w:pPr>
      <w:r w:rsidRPr="00823B47">
        <w:rPr>
          <w:rFonts w:asciiTheme="minorHAnsi" w:hAnsiTheme="minorHAnsi" w:cstheme="minorHAnsi"/>
          <w:b/>
          <w:color w:val="2F5496" w:themeColor="accent5" w:themeShade="BF"/>
          <w:szCs w:val="28"/>
        </w:rPr>
        <w:t xml:space="preserve">ANNEX 3 - </w:t>
      </w:r>
      <w:r w:rsidR="00EE3FAF" w:rsidRPr="00823B47">
        <w:rPr>
          <w:rFonts w:asciiTheme="minorHAnsi" w:hAnsiTheme="minorHAnsi" w:cstheme="minorHAnsi"/>
          <w:b/>
          <w:color w:val="2F5496" w:themeColor="accent5" w:themeShade="BF"/>
          <w:szCs w:val="28"/>
        </w:rPr>
        <w:t>GUIDANCE NOTES FOR LOCAL AUTHORITY REPRESENTATIVES</w:t>
      </w:r>
    </w:p>
    <w:p w14:paraId="04A2848F" w14:textId="69C40277" w:rsidR="0043133E" w:rsidRPr="00EE3FAF" w:rsidRDefault="0043133E" w:rsidP="00362CD5">
      <w:pPr>
        <w:spacing w:line="360" w:lineRule="auto"/>
        <w:rPr>
          <w:rFonts w:asciiTheme="minorHAnsi" w:hAnsiTheme="minorHAnsi" w:cstheme="minorHAnsi"/>
          <w:sz w:val="28"/>
          <w:szCs w:val="28"/>
        </w:rPr>
      </w:pPr>
    </w:p>
    <w:p w14:paraId="1F9F88FE" w14:textId="22063411" w:rsidR="0043133E" w:rsidRPr="00EE3FAF" w:rsidRDefault="0043133E" w:rsidP="00362CD5">
      <w:p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This note is desig</w:t>
      </w:r>
      <w:r w:rsidR="005B209D" w:rsidRPr="00EE3FAF">
        <w:rPr>
          <w:rFonts w:asciiTheme="minorHAnsi" w:hAnsiTheme="minorHAnsi" w:cstheme="minorHAnsi"/>
          <w:bCs/>
          <w:sz w:val="28"/>
          <w:szCs w:val="28"/>
        </w:rPr>
        <w:t>ned to provide guidance to all local</w:t>
      </w:r>
      <w:r w:rsidRPr="00EE3FAF">
        <w:rPr>
          <w:rFonts w:asciiTheme="minorHAnsi" w:hAnsiTheme="minorHAnsi" w:cstheme="minorHAnsi"/>
          <w:bCs/>
          <w:sz w:val="28"/>
          <w:szCs w:val="28"/>
        </w:rPr>
        <w:t xml:space="preserve"> </w:t>
      </w:r>
      <w:r w:rsidR="005B209D" w:rsidRPr="00EE3FAF">
        <w:rPr>
          <w:rFonts w:asciiTheme="minorHAnsi" w:hAnsiTheme="minorHAnsi" w:cstheme="minorHAnsi"/>
          <w:bCs/>
          <w:sz w:val="28"/>
          <w:szCs w:val="28"/>
        </w:rPr>
        <w:t>a</w:t>
      </w:r>
      <w:r w:rsidRPr="00EE3FAF">
        <w:rPr>
          <w:rFonts w:asciiTheme="minorHAnsi" w:hAnsiTheme="minorHAnsi" w:cstheme="minorHAnsi"/>
          <w:bCs/>
          <w:sz w:val="28"/>
          <w:szCs w:val="28"/>
        </w:rPr>
        <w:t xml:space="preserve">uthorities seeking disclosure from the Police. This covers: </w:t>
      </w:r>
    </w:p>
    <w:p w14:paraId="0BAB7563" w14:textId="031103EA" w:rsidR="0043133E" w:rsidRPr="00EE3FAF" w:rsidRDefault="0043133E" w:rsidP="0043133E">
      <w:pPr>
        <w:pStyle w:val="ListParagraph"/>
        <w:numPr>
          <w:ilvl w:val="0"/>
          <w:numId w:val="7"/>
        </w:num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 xml:space="preserve">Requests made to the Police, and how to make these </w:t>
      </w:r>
    </w:p>
    <w:p w14:paraId="3ECFD0C5" w14:textId="6CAD1B41" w:rsidR="0043133E" w:rsidRPr="00EE3FAF" w:rsidRDefault="0043133E" w:rsidP="0043133E">
      <w:pPr>
        <w:pStyle w:val="ListParagraph"/>
        <w:numPr>
          <w:ilvl w:val="0"/>
          <w:numId w:val="7"/>
        </w:num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 xml:space="preserve">Court directions which may prove necessary </w:t>
      </w:r>
    </w:p>
    <w:p w14:paraId="45E4E23D" w14:textId="77777777" w:rsidR="0043133E" w:rsidRPr="00EE3FAF" w:rsidRDefault="0043133E" w:rsidP="00362CD5">
      <w:pPr>
        <w:spacing w:line="360" w:lineRule="auto"/>
        <w:rPr>
          <w:rFonts w:asciiTheme="minorHAnsi" w:hAnsiTheme="minorHAnsi" w:cstheme="minorHAnsi"/>
          <w:bCs/>
          <w:sz w:val="28"/>
          <w:szCs w:val="28"/>
        </w:rPr>
      </w:pPr>
    </w:p>
    <w:p w14:paraId="63AF3815" w14:textId="7B3D95DE" w:rsidR="00A318A0" w:rsidRPr="00823B47" w:rsidRDefault="00A10E36" w:rsidP="00A318A0">
      <w:pPr>
        <w:pStyle w:val="ListParagraph"/>
        <w:numPr>
          <w:ilvl w:val="0"/>
          <w:numId w:val="3"/>
        </w:numPr>
        <w:rPr>
          <w:rStyle w:val="Strong"/>
          <w:rFonts w:cstheme="minorHAnsi"/>
          <w:color w:val="2F5496" w:themeColor="accent5" w:themeShade="BF"/>
          <w:szCs w:val="28"/>
        </w:rPr>
      </w:pPr>
      <w:r>
        <w:rPr>
          <w:rStyle w:val="Strong"/>
          <w:rFonts w:cstheme="minorHAnsi"/>
          <w:color w:val="2F5496" w:themeColor="accent5" w:themeShade="BF"/>
          <w:szCs w:val="28"/>
        </w:rPr>
        <w:t>General p</w:t>
      </w:r>
      <w:r w:rsidR="00A318A0" w:rsidRPr="00823B47">
        <w:rPr>
          <w:rStyle w:val="Strong"/>
          <w:rFonts w:cstheme="minorHAnsi"/>
          <w:color w:val="2F5496" w:themeColor="accent5" w:themeShade="BF"/>
          <w:szCs w:val="28"/>
        </w:rPr>
        <w:t xml:space="preserve">rinciples </w:t>
      </w:r>
    </w:p>
    <w:p w14:paraId="54076541" w14:textId="77777777" w:rsidR="00A318A0" w:rsidRPr="00EE3FAF" w:rsidRDefault="00A318A0" w:rsidP="00A318A0">
      <w:pPr>
        <w:pStyle w:val="ListParagraph"/>
        <w:rPr>
          <w:rFonts w:asciiTheme="minorHAnsi" w:hAnsiTheme="minorHAnsi" w:cstheme="minorHAnsi"/>
          <w:sz w:val="28"/>
          <w:szCs w:val="28"/>
        </w:rPr>
      </w:pPr>
    </w:p>
    <w:p w14:paraId="3AC45078" w14:textId="4F5FD4E2" w:rsidR="00A318A0" w:rsidRPr="00EE3FAF" w:rsidRDefault="00A318A0" w:rsidP="00A318A0">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Early notification that disclosure is required from the Police and regular communication betwee</w:t>
      </w:r>
      <w:r w:rsidR="005B209D" w:rsidRPr="00EE3FAF">
        <w:rPr>
          <w:rFonts w:asciiTheme="minorHAnsi" w:hAnsiTheme="minorHAnsi" w:cstheme="minorHAnsi"/>
          <w:color w:val="000000"/>
          <w:sz w:val="28"/>
          <w:szCs w:val="28"/>
        </w:rPr>
        <w:t>n partner agencies is key. 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be considering making a request for Police disclosure at the following points in any case:</w:t>
      </w:r>
    </w:p>
    <w:p w14:paraId="184FEDFA" w14:textId="77777777" w:rsidR="00A318A0" w:rsidRPr="00EE3FAF" w:rsidRDefault="00A318A0" w:rsidP="00A318A0">
      <w:pPr>
        <w:pStyle w:val="ListParagraph"/>
        <w:rPr>
          <w:rFonts w:asciiTheme="minorHAnsi" w:hAnsiTheme="minorHAnsi" w:cstheme="minorHAnsi"/>
          <w:color w:val="0000FF"/>
          <w:sz w:val="28"/>
          <w:szCs w:val="28"/>
        </w:rPr>
      </w:pPr>
    </w:p>
    <w:p w14:paraId="4D695641" w14:textId="38EA1036" w:rsidR="00A318A0" w:rsidRPr="00EE3FAF" w:rsidRDefault="00A318A0" w:rsidP="6111E1F2">
      <w:pPr>
        <w:pStyle w:val="BodyText"/>
        <w:numPr>
          <w:ilvl w:val="0"/>
          <w:numId w:val="13"/>
        </w:numPr>
        <w:tabs>
          <w:tab w:val="left" w:pos="9144"/>
        </w:tabs>
        <w:rPr>
          <w:rFonts w:asciiTheme="minorHAnsi" w:hAnsiTheme="minorHAnsi" w:cstheme="minorHAnsi"/>
          <w:sz w:val="28"/>
          <w:szCs w:val="28"/>
        </w:rPr>
      </w:pPr>
      <w:r w:rsidRPr="00EE3FAF">
        <w:rPr>
          <w:rFonts w:asciiTheme="minorHAnsi" w:hAnsiTheme="minorHAnsi" w:cstheme="minorHAnsi"/>
          <w:sz w:val="28"/>
          <w:szCs w:val="28"/>
        </w:rPr>
        <w:t>When you co</w:t>
      </w:r>
      <w:r w:rsidR="296ABD66" w:rsidRPr="00EE3FAF">
        <w:rPr>
          <w:rFonts w:asciiTheme="minorHAnsi" w:hAnsiTheme="minorHAnsi" w:cstheme="minorHAnsi"/>
          <w:sz w:val="28"/>
          <w:szCs w:val="28"/>
        </w:rPr>
        <w:t>ntemplate</w:t>
      </w:r>
      <w:r w:rsidRPr="00EE3FAF">
        <w:rPr>
          <w:rFonts w:asciiTheme="minorHAnsi" w:hAnsiTheme="minorHAnsi" w:cstheme="minorHAnsi"/>
          <w:sz w:val="28"/>
          <w:szCs w:val="28"/>
        </w:rPr>
        <w:t xml:space="preserve"> proceedings </w:t>
      </w:r>
    </w:p>
    <w:p w14:paraId="5D1ECB8F" w14:textId="77777777" w:rsidR="00A318A0" w:rsidRPr="00EE3FAF" w:rsidRDefault="00A318A0" w:rsidP="00A318A0">
      <w:pPr>
        <w:pStyle w:val="BodyText"/>
        <w:numPr>
          <w:ilvl w:val="0"/>
          <w:numId w:val="13"/>
        </w:numPr>
        <w:tabs>
          <w:tab w:val="left" w:pos="9144"/>
        </w:tabs>
        <w:rPr>
          <w:rFonts w:asciiTheme="minorHAnsi" w:hAnsiTheme="minorHAnsi" w:cstheme="minorHAnsi"/>
          <w:sz w:val="28"/>
          <w:szCs w:val="28"/>
        </w:rPr>
      </w:pPr>
      <w:r w:rsidRPr="00EE3FAF">
        <w:rPr>
          <w:rFonts w:asciiTheme="minorHAnsi" w:hAnsiTheme="minorHAnsi" w:cstheme="minorHAnsi"/>
          <w:sz w:val="28"/>
          <w:szCs w:val="28"/>
        </w:rPr>
        <w:t xml:space="preserve">When you issue court proceedings on any case which has not entered the pre-proceedings process </w:t>
      </w:r>
    </w:p>
    <w:p w14:paraId="017425E3" w14:textId="77777777" w:rsidR="00A318A0" w:rsidRPr="00EE3FAF" w:rsidRDefault="00A318A0" w:rsidP="00A318A0">
      <w:pPr>
        <w:pStyle w:val="BodyText"/>
        <w:tabs>
          <w:tab w:val="left" w:pos="9144"/>
        </w:tabs>
        <w:ind w:left="1800"/>
        <w:rPr>
          <w:rFonts w:asciiTheme="minorHAnsi" w:hAnsiTheme="minorHAnsi" w:cstheme="minorHAnsi"/>
          <w:sz w:val="28"/>
          <w:szCs w:val="28"/>
        </w:rPr>
      </w:pPr>
    </w:p>
    <w:p w14:paraId="5FDE2F62" w14:textId="7D23BC51"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 xml:space="preserve">Please note that this procedure is </w:t>
      </w:r>
      <w:r w:rsidRPr="00EE3FAF">
        <w:rPr>
          <w:rFonts w:asciiTheme="minorHAnsi" w:hAnsiTheme="minorHAnsi" w:cstheme="minorHAnsi"/>
          <w:bCs/>
          <w:sz w:val="28"/>
          <w:szCs w:val="28"/>
        </w:rPr>
        <w:t>not required</w:t>
      </w:r>
      <w:r w:rsidRPr="00EE3FAF">
        <w:rPr>
          <w:rFonts w:asciiTheme="minorHAnsi" w:hAnsiTheme="minorHAnsi" w:cstheme="minorHAnsi"/>
          <w:sz w:val="28"/>
          <w:szCs w:val="28"/>
        </w:rPr>
        <w:t xml:space="preserve"> if you are sharing information received from the police with another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for example in the form of a MERLIN</w:t>
      </w:r>
      <w:r w:rsidR="00721557" w:rsidRPr="00EE3FAF">
        <w:rPr>
          <w:rFonts w:asciiTheme="minorHAnsi" w:hAnsiTheme="minorHAnsi" w:cstheme="minorHAnsi"/>
          <w:sz w:val="28"/>
          <w:szCs w:val="28"/>
        </w:rPr>
        <w:t>,</w:t>
      </w:r>
      <w:r w:rsidRPr="00EE3FAF">
        <w:rPr>
          <w:rFonts w:asciiTheme="minorHAnsi" w:hAnsiTheme="minorHAnsi" w:cstheme="minorHAnsi"/>
          <w:sz w:val="28"/>
          <w:szCs w:val="28"/>
        </w:rPr>
        <w:t xml:space="preserve"> Child Protection Case Conference</w:t>
      </w:r>
      <w:r w:rsidR="00721557" w:rsidRPr="00EE3FAF">
        <w:rPr>
          <w:rFonts w:asciiTheme="minorHAnsi" w:hAnsiTheme="minorHAnsi" w:cstheme="minorHAnsi"/>
          <w:sz w:val="28"/>
          <w:szCs w:val="28"/>
        </w:rPr>
        <w:t xml:space="preserve"> (CPCC) or </w:t>
      </w:r>
      <w:r w:rsidR="00721557" w:rsidRPr="00EE3FAF">
        <w:rPr>
          <w:rFonts w:asciiTheme="minorHAnsi" w:hAnsiTheme="minorHAnsi" w:cstheme="minorHAnsi"/>
          <w:color w:val="000000"/>
          <w:sz w:val="28"/>
          <w:szCs w:val="28"/>
        </w:rPr>
        <w:t>Multi Agency Risk Assessment Conference (MARAC) report</w:t>
      </w:r>
      <w:r w:rsidRPr="00EE3FAF">
        <w:rPr>
          <w:rFonts w:asciiTheme="minorHAnsi" w:hAnsiTheme="minorHAnsi" w:cstheme="minorHAnsi"/>
          <w:sz w:val="28"/>
          <w:szCs w:val="28"/>
        </w:rPr>
        <w:t xml:space="preserve">, in the furtherance of child protection. Should you intend to share that information more widely, with someone outside of the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the procedure below needs to be followed prior to any disclosure being made.  </w:t>
      </w:r>
    </w:p>
    <w:p w14:paraId="69CCAC19" w14:textId="77777777" w:rsidR="00A318A0" w:rsidRPr="00EE3FAF" w:rsidRDefault="00A318A0" w:rsidP="00A318A0">
      <w:pPr>
        <w:pStyle w:val="ListParagraph"/>
        <w:ind w:left="1276"/>
        <w:rPr>
          <w:rFonts w:asciiTheme="minorHAnsi" w:hAnsiTheme="minorHAnsi" w:cstheme="minorHAnsi"/>
          <w:sz w:val="28"/>
          <w:szCs w:val="28"/>
        </w:rPr>
      </w:pPr>
    </w:p>
    <w:p w14:paraId="6BF33D28" w14:textId="4B53402A"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 xml:space="preserve">The procedure used for requesting documents for use in family proceedings is via the </w:t>
      </w:r>
      <w:r w:rsidR="00181DDE" w:rsidRPr="00EE3FAF">
        <w:rPr>
          <w:rFonts w:asciiTheme="minorHAnsi" w:hAnsiTheme="minorHAnsi" w:cstheme="minorHAnsi"/>
          <w:sz w:val="28"/>
          <w:szCs w:val="28"/>
        </w:rPr>
        <w:t>a</w:t>
      </w:r>
      <w:r w:rsidR="00843BF3" w:rsidRPr="00EE3FAF">
        <w:rPr>
          <w:rFonts w:asciiTheme="minorHAnsi" w:hAnsiTheme="minorHAnsi" w:cstheme="minorHAnsi"/>
          <w:sz w:val="28"/>
          <w:szCs w:val="28"/>
        </w:rPr>
        <w:t>pplication for disclosure of police information</w:t>
      </w:r>
    </w:p>
    <w:p w14:paraId="6D7E0DF5" w14:textId="77777777" w:rsidR="00A318A0" w:rsidRPr="00EE3FAF" w:rsidRDefault="00A318A0" w:rsidP="00A318A0">
      <w:pPr>
        <w:pStyle w:val="ListParagraph"/>
        <w:ind w:left="1276"/>
        <w:rPr>
          <w:rFonts w:asciiTheme="minorHAnsi" w:hAnsiTheme="minorHAnsi" w:cstheme="minorHAnsi"/>
          <w:sz w:val="28"/>
          <w:szCs w:val="28"/>
        </w:rPr>
      </w:pPr>
    </w:p>
    <w:p w14:paraId="17EA5589" w14:textId="26DE4AF6"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The aim</w:t>
      </w:r>
      <w:r w:rsidR="00181DDE" w:rsidRPr="00EE3FAF">
        <w:rPr>
          <w:rFonts w:asciiTheme="minorHAnsi" w:hAnsiTheme="minorHAnsi" w:cstheme="minorHAnsi"/>
          <w:sz w:val="28"/>
          <w:szCs w:val="28"/>
        </w:rPr>
        <w:t>s</w:t>
      </w:r>
      <w:r w:rsidRPr="00EE3FAF">
        <w:rPr>
          <w:rFonts w:asciiTheme="minorHAnsi" w:hAnsiTheme="minorHAnsi" w:cstheme="minorHAnsi"/>
          <w:sz w:val="28"/>
          <w:szCs w:val="28"/>
        </w:rPr>
        <w:t xml:space="preserve"> of the </w:t>
      </w:r>
      <w:r w:rsidR="00843BF3" w:rsidRPr="00EE3FAF">
        <w:rPr>
          <w:rFonts w:asciiTheme="minorHAnsi" w:hAnsiTheme="minorHAnsi" w:cstheme="minorHAnsi"/>
          <w:sz w:val="28"/>
          <w:szCs w:val="28"/>
        </w:rPr>
        <w:t>application</w:t>
      </w:r>
      <w:r w:rsidRPr="00EE3FAF">
        <w:rPr>
          <w:rFonts w:asciiTheme="minorHAnsi" w:hAnsiTheme="minorHAnsi" w:cstheme="minorHAnsi"/>
          <w:sz w:val="28"/>
          <w:szCs w:val="28"/>
        </w:rPr>
        <w:t xml:space="preserve"> are: </w:t>
      </w:r>
    </w:p>
    <w:p w14:paraId="615F9343" w14:textId="77777777" w:rsidR="00FA3627" w:rsidRPr="00EE3FAF" w:rsidRDefault="00FA3627" w:rsidP="005B7D3A">
      <w:pPr>
        <w:pStyle w:val="ListParagraph"/>
        <w:rPr>
          <w:rFonts w:asciiTheme="minorHAnsi" w:eastAsia="Times New Roman" w:hAnsiTheme="minorHAnsi" w:cstheme="minorHAnsi"/>
          <w:color w:val="000000"/>
          <w:sz w:val="28"/>
          <w:szCs w:val="28"/>
          <w:lang w:eastAsia="en-GB"/>
        </w:rPr>
      </w:pPr>
    </w:p>
    <w:p w14:paraId="51ADF486" w14:textId="77777777" w:rsidR="005B7D3A" w:rsidRPr="00EE3FAF" w:rsidRDefault="00C10F0F"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T</w:t>
      </w:r>
      <w:r w:rsidR="00916144" w:rsidRPr="00EE3FAF">
        <w:rPr>
          <w:rFonts w:asciiTheme="minorHAnsi" w:eastAsia="Times New Roman" w:hAnsiTheme="minorHAnsi" w:cstheme="minorHAnsi"/>
          <w:color w:val="000000"/>
          <w:sz w:val="28"/>
          <w:szCs w:val="28"/>
          <w:lang w:eastAsia="en-GB"/>
        </w:rPr>
        <w:t xml:space="preserve">o provide the Family Court with early information to enable it to properly determine any necessary direction(s) which need to be made in relation to documents, records or other evidential material held by the police in relevant criminal </w:t>
      </w:r>
      <w:r w:rsidR="00916144" w:rsidRPr="00EE3FAF">
        <w:rPr>
          <w:rFonts w:asciiTheme="minorHAnsi" w:eastAsia="Times New Roman" w:hAnsiTheme="minorHAnsi" w:cstheme="minorHAnsi"/>
          <w:color w:val="000000"/>
          <w:sz w:val="28"/>
          <w:szCs w:val="28"/>
          <w:lang w:eastAsia="en-GB"/>
        </w:rPr>
        <w:lastRenderedPageBreak/>
        <w:t xml:space="preserve">proceedings or investigations which may inform the court (and the parties) in the determination of any factual or welfare issue within family proceedings </w:t>
      </w:r>
    </w:p>
    <w:p w14:paraId="7955F57A" w14:textId="77777777" w:rsidR="005B7D3A" w:rsidRPr="00EE3FAF" w:rsidRDefault="00916144"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 xml:space="preserve">To provide timely advance notice to the Police of the existence of the family proceedings and the nature and detail of the information sought from the police </w:t>
      </w:r>
    </w:p>
    <w:p w14:paraId="7864C9C4" w14:textId="77777777" w:rsidR="005B7D3A" w:rsidRPr="00EE3FAF" w:rsidRDefault="00916144"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To enable the Police to indicate in advance what documents, records, or other evidential material (including both used and unused material) is or may be available to be disclosed to the family court and whether there is any objection to or difficulty in the immediate disclosure of the same</w:t>
      </w:r>
    </w:p>
    <w:p w14:paraId="60734AA0" w14:textId="16C8F46D" w:rsidR="00AE7A95" w:rsidRPr="00EE3FAF" w:rsidRDefault="00C10F0F"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 xml:space="preserve">To enable the </w:t>
      </w:r>
      <w:r w:rsidR="005B209D" w:rsidRPr="00EE3FAF">
        <w:rPr>
          <w:rFonts w:asciiTheme="minorHAnsi" w:eastAsia="Times New Roman" w:hAnsiTheme="minorHAnsi" w:cstheme="minorHAnsi"/>
          <w:color w:val="000000"/>
          <w:sz w:val="28"/>
          <w:szCs w:val="28"/>
          <w:lang w:eastAsia="en-GB"/>
        </w:rPr>
        <w:t>local</w:t>
      </w:r>
      <w:r w:rsidRPr="00EE3FAF">
        <w:rPr>
          <w:rFonts w:asciiTheme="minorHAnsi" w:eastAsia="Times New Roman" w:hAnsiTheme="minorHAnsi" w:cstheme="minorHAnsi"/>
          <w:color w:val="000000"/>
          <w:sz w:val="28"/>
          <w:szCs w:val="28"/>
          <w:lang w:eastAsia="en-GB"/>
        </w:rPr>
        <w:t xml:space="preserve"> </w:t>
      </w:r>
      <w:r w:rsidR="005B209D" w:rsidRPr="00EE3FAF">
        <w:rPr>
          <w:rFonts w:asciiTheme="minorHAnsi" w:eastAsia="Times New Roman" w:hAnsiTheme="minorHAnsi" w:cstheme="minorHAnsi"/>
          <w:color w:val="000000"/>
          <w:sz w:val="28"/>
          <w:szCs w:val="28"/>
          <w:lang w:eastAsia="en-GB"/>
        </w:rPr>
        <w:t>authority</w:t>
      </w:r>
      <w:r w:rsidRPr="00EE3FAF">
        <w:rPr>
          <w:rFonts w:asciiTheme="minorHAnsi" w:eastAsia="Times New Roman" w:hAnsiTheme="minorHAnsi" w:cstheme="minorHAnsi"/>
          <w:color w:val="000000"/>
          <w:sz w:val="28"/>
          <w:szCs w:val="28"/>
          <w:lang w:eastAsia="en-GB"/>
        </w:rPr>
        <w:t xml:space="preserve"> to obtain relevant information from the Police in the pre-proceedings stage of any </w:t>
      </w:r>
      <w:r w:rsidR="0040235C" w:rsidRPr="00EE3FAF">
        <w:rPr>
          <w:rFonts w:asciiTheme="minorHAnsi" w:eastAsia="Times New Roman" w:hAnsiTheme="minorHAnsi" w:cstheme="minorHAnsi"/>
          <w:color w:val="000000"/>
          <w:sz w:val="28"/>
          <w:szCs w:val="28"/>
          <w:lang w:eastAsia="en-GB"/>
        </w:rPr>
        <w:t xml:space="preserve">case in order to ensure proper assessments are undertaken when a decision has been made to utilise this process, rather than issue court proceedings </w:t>
      </w:r>
    </w:p>
    <w:p w14:paraId="1D7948FC" w14:textId="3FA8D567" w:rsidR="00ED7D75" w:rsidRPr="00EE3FAF" w:rsidRDefault="00ED7D75" w:rsidP="00ED7D75">
      <w:pPr>
        <w:pStyle w:val="ListParagraph"/>
        <w:numPr>
          <w:ilvl w:val="0"/>
          <w:numId w:val="15"/>
        </w:numPr>
        <w:rPr>
          <w:rFonts w:asciiTheme="minorHAnsi" w:hAnsiTheme="minorHAnsi" w:cstheme="minorHAnsi"/>
          <w:sz w:val="28"/>
          <w:szCs w:val="28"/>
        </w:rPr>
      </w:pPr>
      <w:r w:rsidRPr="00EE3FAF">
        <w:rPr>
          <w:rFonts w:asciiTheme="minorHAnsi" w:hAnsiTheme="minorHAnsi" w:cstheme="minorHAnsi"/>
          <w:bCs/>
          <w:sz w:val="28"/>
          <w:szCs w:val="28"/>
        </w:rPr>
        <w:t xml:space="preserve">To encourage applications for disclosure that are limited to material that is relevant and necessary for resolution of the issues in </w:t>
      </w:r>
      <w:r w:rsidR="006F1D57" w:rsidRPr="00EE3FAF">
        <w:rPr>
          <w:rFonts w:asciiTheme="minorHAnsi" w:hAnsiTheme="minorHAnsi" w:cstheme="minorHAnsi"/>
          <w:bCs/>
          <w:sz w:val="28"/>
          <w:szCs w:val="28"/>
        </w:rPr>
        <w:t xml:space="preserve">the </w:t>
      </w:r>
      <w:r w:rsidRPr="00EE3FAF">
        <w:rPr>
          <w:rFonts w:asciiTheme="minorHAnsi" w:hAnsiTheme="minorHAnsi" w:cstheme="minorHAnsi"/>
          <w:bCs/>
          <w:sz w:val="28"/>
          <w:szCs w:val="28"/>
        </w:rPr>
        <w:t>Family Court Proceedings</w:t>
      </w:r>
    </w:p>
    <w:p w14:paraId="00D44AD3" w14:textId="77777777" w:rsidR="00AE7A95" w:rsidRPr="00EE3FAF" w:rsidRDefault="00AE7A95"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791BC329" w14:textId="110B5600" w:rsidR="00886DFF" w:rsidRPr="00EE3FAF" w:rsidRDefault="005B209D"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color w:val="000000"/>
          <w:sz w:val="28"/>
          <w:szCs w:val="28"/>
          <w:lang w:eastAsia="en-GB"/>
        </w:rPr>
      </w:pPr>
      <w:r w:rsidRPr="00EE3FAF">
        <w:rPr>
          <w:rFonts w:asciiTheme="minorHAnsi" w:hAnsiTheme="minorHAnsi" w:cstheme="minorHAnsi"/>
          <w:sz w:val="28"/>
          <w:szCs w:val="28"/>
        </w:rPr>
        <w:t>Local</w:t>
      </w:r>
      <w:r w:rsidR="00AE7A95" w:rsidRPr="00EE3FAF">
        <w:rPr>
          <w:rFonts w:asciiTheme="minorHAnsi" w:hAnsiTheme="minorHAnsi" w:cstheme="minorHAnsi"/>
          <w:sz w:val="28"/>
          <w:szCs w:val="28"/>
        </w:rPr>
        <w:t xml:space="preserve"> </w:t>
      </w:r>
      <w:r w:rsidRPr="00EE3FAF">
        <w:rPr>
          <w:rFonts w:asciiTheme="minorHAnsi" w:hAnsiTheme="minorHAnsi" w:cstheme="minorHAnsi"/>
          <w:sz w:val="28"/>
          <w:szCs w:val="28"/>
        </w:rPr>
        <w:t>a</w:t>
      </w:r>
      <w:r w:rsidR="00AE7A95" w:rsidRPr="00EE3FAF">
        <w:rPr>
          <w:rFonts w:asciiTheme="minorHAnsi" w:hAnsiTheme="minorHAnsi" w:cstheme="minorHAnsi"/>
          <w:sz w:val="28"/>
          <w:szCs w:val="28"/>
        </w:rPr>
        <w:t xml:space="preserve">uthorities must ensure that they use the </w:t>
      </w:r>
      <w:r w:rsidR="00843BF3" w:rsidRPr="00EE3FAF">
        <w:rPr>
          <w:rFonts w:asciiTheme="minorHAnsi" w:hAnsiTheme="minorHAnsi" w:cstheme="minorHAnsi"/>
          <w:sz w:val="28"/>
          <w:szCs w:val="28"/>
        </w:rPr>
        <w:t>application</w:t>
      </w:r>
      <w:r w:rsidR="00EF4645" w:rsidRPr="00EE3FAF">
        <w:rPr>
          <w:rFonts w:asciiTheme="minorHAnsi" w:hAnsiTheme="minorHAnsi" w:cstheme="minorHAnsi"/>
          <w:sz w:val="28"/>
          <w:szCs w:val="28"/>
        </w:rPr>
        <w:t xml:space="preserve"> </w:t>
      </w:r>
      <w:r w:rsidR="00916144" w:rsidRPr="00EE3FAF">
        <w:rPr>
          <w:rFonts w:asciiTheme="minorHAnsi" w:hAnsiTheme="minorHAnsi" w:cstheme="minorHAnsi"/>
          <w:sz w:val="28"/>
          <w:szCs w:val="28"/>
        </w:rPr>
        <w:t>proportionately having regard to what is reasonable, directly relevant, and necessary when seeking disclosure.</w:t>
      </w:r>
      <w:r w:rsidR="00916144" w:rsidRPr="00EE3FAF">
        <w:rPr>
          <w:rFonts w:asciiTheme="minorHAnsi" w:hAnsiTheme="minorHAnsi" w:cstheme="minorHAnsi"/>
          <w:color w:val="000000"/>
          <w:sz w:val="28"/>
          <w:szCs w:val="28"/>
        </w:rPr>
        <w:t xml:space="preserve"> Parties are encouraged to review the Guidance Notes, which provide</w:t>
      </w:r>
      <w:r w:rsidR="00843BF3" w:rsidRPr="00EE3FAF">
        <w:rPr>
          <w:rFonts w:asciiTheme="minorHAnsi" w:hAnsiTheme="minorHAnsi" w:cstheme="minorHAnsi"/>
          <w:color w:val="000000"/>
          <w:sz w:val="28"/>
          <w:szCs w:val="28"/>
        </w:rPr>
        <w:t>s</w:t>
      </w:r>
      <w:r w:rsidR="00916144" w:rsidRPr="00EE3FAF">
        <w:rPr>
          <w:rFonts w:asciiTheme="minorHAnsi" w:hAnsiTheme="minorHAnsi" w:cstheme="minorHAnsi"/>
          <w:color w:val="000000"/>
          <w:sz w:val="28"/>
          <w:szCs w:val="28"/>
        </w:rPr>
        <w:t xml:space="preserve"> a</w:t>
      </w:r>
      <w:r w:rsidR="00843BF3" w:rsidRPr="00EE3FAF">
        <w:rPr>
          <w:rFonts w:asciiTheme="minorHAnsi" w:hAnsiTheme="minorHAnsi" w:cstheme="minorHAnsi"/>
          <w:color w:val="000000"/>
          <w:sz w:val="28"/>
          <w:szCs w:val="28"/>
        </w:rPr>
        <w:t>dditional information</w:t>
      </w:r>
      <w:r w:rsidR="00916144" w:rsidRPr="00EE3FAF">
        <w:rPr>
          <w:rFonts w:asciiTheme="minorHAnsi" w:hAnsiTheme="minorHAnsi" w:cstheme="minorHAnsi"/>
          <w:color w:val="000000"/>
          <w:sz w:val="28"/>
          <w:szCs w:val="28"/>
        </w:rPr>
        <w:t>.</w:t>
      </w:r>
      <w:r w:rsidR="00D546D8" w:rsidRPr="00EE3FAF">
        <w:rPr>
          <w:rFonts w:asciiTheme="minorHAnsi" w:hAnsiTheme="minorHAnsi" w:cstheme="minorHAnsi"/>
          <w:color w:val="000000"/>
          <w:sz w:val="28"/>
          <w:szCs w:val="28"/>
        </w:rPr>
        <w:t xml:space="preserve"> </w:t>
      </w:r>
    </w:p>
    <w:p w14:paraId="7E3E7F2B" w14:textId="5E74AE01" w:rsidR="00886DFF" w:rsidRPr="00EE3FAF" w:rsidRDefault="00886DFF"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4B19B9D4" w14:textId="3DA574A4" w:rsidR="00D546D8" w:rsidRPr="00EE3FAF" w:rsidRDefault="005B209D"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color w:val="000000"/>
          <w:sz w:val="28"/>
          <w:szCs w:val="28"/>
          <w:lang w:eastAsia="en-GB"/>
        </w:rPr>
      </w:pPr>
      <w:r w:rsidRPr="00EE3FAF">
        <w:rPr>
          <w:rFonts w:asciiTheme="minorHAnsi" w:hAnsiTheme="minorHAnsi" w:cstheme="minorHAnsi"/>
          <w:color w:val="000000"/>
          <w:sz w:val="28"/>
          <w:szCs w:val="28"/>
        </w:rPr>
        <w:t>If a local authority</w:t>
      </w:r>
      <w:r w:rsidR="00886DFF" w:rsidRPr="00EE3FAF">
        <w:rPr>
          <w:rFonts w:asciiTheme="minorHAnsi" w:hAnsiTheme="minorHAnsi" w:cstheme="minorHAnsi"/>
          <w:color w:val="000000"/>
          <w:sz w:val="28"/>
          <w:szCs w:val="28"/>
        </w:rPr>
        <w:t xml:space="preserve"> fails to complete the </w:t>
      </w:r>
      <w:r w:rsidR="00843BF3" w:rsidRPr="00EE3FAF">
        <w:rPr>
          <w:rFonts w:asciiTheme="minorHAnsi" w:hAnsiTheme="minorHAnsi" w:cstheme="minorHAnsi"/>
          <w:color w:val="000000"/>
          <w:sz w:val="28"/>
          <w:szCs w:val="28"/>
        </w:rPr>
        <w:t>application</w:t>
      </w:r>
      <w:r w:rsidR="00886DFF" w:rsidRPr="00EE3FAF">
        <w:rPr>
          <w:rFonts w:asciiTheme="minorHAnsi" w:hAnsiTheme="minorHAnsi" w:cstheme="minorHAnsi"/>
          <w:color w:val="000000"/>
          <w:sz w:val="28"/>
          <w:szCs w:val="28"/>
        </w:rPr>
        <w:t xml:space="preserve"> correct</w:t>
      </w:r>
      <w:r w:rsidR="00531306" w:rsidRPr="00EE3FAF">
        <w:rPr>
          <w:rFonts w:asciiTheme="minorHAnsi" w:hAnsiTheme="minorHAnsi" w:cstheme="minorHAnsi"/>
          <w:color w:val="000000"/>
          <w:sz w:val="28"/>
          <w:szCs w:val="28"/>
        </w:rPr>
        <w:t>ly</w:t>
      </w:r>
      <w:r w:rsidR="00886DFF" w:rsidRPr="00EE3FAF">
        <w:rPr>
          <w:rFonts w:asciiTheme="minorHAnsi" w:hAnsiTheme="minorHAnsi" w:cstheme="minorHAnsi"/>
          <w:color w:val="000000"/>
          <w:sz w:val="28"/>
          <w:szCs w:val="28"/>
        </w:rPr>
        <w:t xml:space="preserve">, this may well result in this being rejected by the Police and the </w:t>
      </w:r>
      <w:r w:rsidRPr="00EE3FAF">
        <w:rPr>
          <w:rFonts w:asciiTheme="minorHAnsi" w:hAnsiTheme="minorHAnsi" w:cstheme="minorHAnsi"/>
          <w:color w:val="000000"/>
          <w:sz w:val="28"/>
          <w:szCs w:val="28"/>
        </w:rPr>
        <w:t>local</w:t>
      </w:r>
      <w:r w:rsidR="00886DFF" w:rsidRPr="00EE3FAF">
        <w:rPr>
          <w:rFonts w:asciiTheme="minorHAnsi" w:hAnsiTheme="minorHAnsi" w:cstheme="minorHAnsi"/>
          <w:color w:val="000000"/>
          <w:sz w:val="28"/>
          <w:szCs w:val="28"/>
        </w:rPr>
        <w:t xml:space="preserve"> </w:t>
      </w:r>
      <w:r w:rsidRPr="00EE3FAF">
        <w:rPr>
          <w:rFonts w:asciiTheme="minorHAnsi" w:hAnsiTheme="minorHAnsi" w:cstheme="minorHAnsi"/>
          <w:color w:val="000000"/>
          <w:sz w:val="28"/>
          <w:szCs w:val="28"/>
        </w:rPr>
        <w:t>authority</w:t>
      </w:r>
      <w:r w:rsidR="00886DFF" w:rsidRPr="00EE3FAF">
        <w:rPr>
          <w:rFonts w:asciiTheme="minorHAnsi" w:hAnsiTheme="minorHAnsi" w:cstheme="minorHAnsi"/>
          <w:color w:val="000000"/>
          <w:sz w:val="28"/>
          <w:szCs w:val="28"/>
        </w:rPr>
        <w:t xml:space="preserve"> will be directed to complete the process again. </w:t>
      </w:r>
      <w:r w:rsidR="00531306" w:rsidRPr="00EE3FAF">
        <w:rPr>
          <w:rFonts w:asciiTheme="minorHAnsi" w:hAnsiTheme="minorHAnsi" w:cstheme="minorHAnsi"/>
          <w:color w:val="000000"/>
          <w:sz w:val="28"/>
          <w:szCs w:val="28"/>
        </w:rPr>
        <w:t>T</w:t>
      </w:r>
      <w:r w:rsidR="00886DFF" w:rsidRPr="00EE3FAF">
        <w:rPr>
          <w:rFonts w:asciiTheme="minorHAnsi" w:hAnsiTheme="minorHAnsi" w:cstheme="minorHAnsi"/>
          <w:color w:val="000000"/>
          <w:sz w:val="28"/>
          <w:szCs w:val="28"/>
        </w:rPr>
        <w:t xml:space="preserve">his will </w:t>
      </w:r>
      <w:r w:rsidR="00531306" w:rsidRPr="00EE3FAF">
        <w:rPr>
          <w:rFonts w:asciiTheme="minorHAnsi" w:hAnsiTheme="minorHAnsi" w:cstheme="minorHAnsi"/>
          <w:color w:val="000000"/>
          <w:sz w:val="28"/>
          <w:szCs w:val="28"/>
        </w:rPr>
        <w:t>cause</w:t>
      </w:r>
      <w:r w:rsidR="00886DFF" w:rsidRPr="00EE3FAF">
        <w:rPr>
          <w:rFonts w:asciiTheme="minorHAnsi" w:hAnsiTheme="minorHAnsi" w:cstheme="minorHAnsi"/>
          <w:color w:val="000000"/>
          <w:sz w:val="28"/>
          <w:szCs w:val="28"/>
        </w:rPr>
        <w:t xml:space="preserve"> a delay in disclosure being provided. Examples of such failures would include blanket requests for disclosure or </w:t>
      </w:r>
      <w:r w:rsidR="00181DDE" w:rsidRPr="00EE3FAF">
        <w:rPr>
          <w:rFonts w:asciiTheme="minorHAnsi" w:hAnsiTheme="minorHAnsi" w:cstheme="minorHAnsi"/>
          <w:color w:val="000000"/>
          <w:sz w:val="28"/>
          <w:szCs w:val="28"/>
        </w:rPr>
        <w:t>applications</w:t>
      </w:r>
      <w:r w:rsidR="00886DFF" w:rsidRPr="00EE3FAF">
        <w:rPr>
          <w:rFonts w:asciiTheme="minorHAnsi" w:hAnsiTheme="minorHAnsi" w:cstheme="minorHAnsi"/>
          <w:color w:val="000000"/>
          <w:sz w:val="28"/>
          <w:szCs w:val="28"/>
        </w:rPr>
        <w:t xml:space="preserve"> without full and proper information to enable it to be processed. </w:t>
      </w:r>
    </w:p>
    <w:p w14:paraId="562CC3A4" w14:textId="3661F5E1" w:rsidR="00AE7A95" w:rsidRPr="00EE3FAF" w:rsidRDefault="00AE7A95"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172431BB" w14:textId="260A5756" w:rsidR="00767978" w:rsidRPr="00EE3FAF" w:rsidRDefault="00916144" w:rsidP="00400701">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sz w:val="28"/>
          <w:szCs w:val="28"/>
        </w:rPr>
        <w:t xml:space="preserve"> Prior to seeking d</w:t>
      </w:r>
      <w:r w:rsidR="005B209D" w:rsidRPr="00EE3FAF">
        <w:rPr>
          <w:rFonts w:asciiTheme="minorHAnsi" w:hAnsiTheme="minorHAnsi" w:cstheme="minorHAnsi"/>
          <w:sz w:val="28"/>
          <w:szCs w:val="28"/>
        </w:rPr>
        <w:t>isclosure from the Police, the 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must consider the records held by their client.</w:t>
      </w:r>
      <w:r w:rsidRPr="00EE3FAF">
        <w:rPr>
          <w:rFonts w:asciiTheme="minorHAnsi" w:hAnsiTheme="minorHAnsi" w:cstheme="minorHAnsi"/>
          <w:color w:val="000000"/>
          <w:sz w:val="28"/>
          <w:szCs w:val="28"/>
        </w:rPr>
        <w:t xml:space="preserve"> If</w:t>
      </w:r>
      <w:r w:rsidR="00721557" w:rsidRPr="00EE3FAF">
        <w:rPr>
          <w:rFonts w:asciiTheme="minorHAnsi" w:hAnsiTheme="minorHAnsi" w:cstheme="minorHAnsi"/>
          <w:color w:val="000000"/>
          <w:sz w:val="28"/>
          <w:szCs w:val="28"/>
        </w:rPr>
        <w:t xml:space="preserve"> a </w:t>
      </w:r>
      <w:r w:rsidR="00400701" w:rsidRPr="00EE3FAF">
        <w:rPr>
          <w:rFonts w:asciiTheme="minorHAnsi" w:hAnsiTheme="minorHAnsi" w:cstheme="minorHAnsi"/>
          <w:color w:val="000000"/>
          <w:sz w:val="28"/>
          <w:szCs w:val="28"/>
        </w:rPr>
        <w:t xml:space="preserve">CPCC/MARAC </w:t>
      </w:r>
      <w:r w:rsidR="00D546D8" w:rsidRPr="00EE3FAF">
        <w:rPr>
          <w:rFonts w:asciiTheme="minorHAnsi" w:hAnsiTheme="minorHAnsi" w:cstheme="minorHAnsi"/>
          <w:color w:val="000000"/>
          <w:sz w:val="28"/>
          <w:szCs w:val="28"/>
        </w:rPr>
        <w:t xml:space="preserve">has been convened in respect of the child(ren), </w:t>
      </w:r>
      <w:r w:rsidRPr="00EE3FAF">
        <w:rPr>
          <w:rFonts w:asciiTheme="minorHAnsi" w:hAnsiTheme="minorHAnsi" w:cstheme="minorHAnsi"/>
          <w:color w:val="000000"/>
          <w:sz w:val="28"/>
          <w:szCs w:val="28"/>
        </w:rPr>
        <w:t xml:space="preserve">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w:t>
      </w:r>
      <w:r w:rsidR="00D546D8" w:rsidRPr="00EE3FAF">
        <w:rPr>
          <w:rFonts w:asciiTheme="minorHAnsi" w:hAnsiTheme="minorHAnsi" w:cstheme="minorHAnsi"/>
          <w:color w:val="000000"/>
          <w:sz w:val="28"/>
          <w:szCs w:val="28"/>
        </w:rPr>
        <w:t xml:space="preserve">will have been provided a report from the Police containing </w:t>
      </w:r>
      <w:r w:rsidRPr="00EE3FAF">
        <w:rPr>
          <w:rFonts w:asciiTheme="minorHAnsi" w:hAnsiTheme="minorHAnsi" w:cstheme="minorHAnsi"/>
          <w:color w:val="000000"/>
          <w:sz w:val="28"/>
          <w:szCs w:val="28"/>
        </w:rPr>
        <w:t xml:space="preserve">information dating back 5 years from the initial meeting. </w:t>
      </w:r>
      <w:r w:rsidR="00D546D8" w:rsidRPr="00EE3FAF">
        <w:rPr>
          <w:rFonts w:asciiTheme="minorHAnsi" w:hAnsiTheme="minorHAnsi" w:cstheme="minorHAnsi"/>
          <w:color w:val="000000"/>
          <w:sz w:val="28"/>
          <w:szCs w:val="28"/>
        </w:rPr>
        <w:t xml:space="preserve">Using this report, </w:t>
      </w:r>
      <w:r w:rsidR="005B209D" w:rsidRPr="00EE3FAF">
        <w:rPr>
          <w:rFonts w:asciiTheme="minorHAnsi" w:hAnsiTheme="minorHAnsi" w:cstheme="minorHAnsi"/>
          <w:color w:val="000000"/>
          <w:sz w:val="28"/>
          <w:szCs w:val="28"/>
        </w:rPr>
        <w:t>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be in a position to submit a focused request for disclosure using the following sections of the </w:t>
      </w:r>
      <w:r w:rsidR="00843BF3"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w:t>
      </w:r>
    </w:p>
    <w:p w14:paraId="1697215F" w14:textId="2A926030" w:rsidR="00767978" w:rsidRPr="00EE3FAF" w:rsidRDefault="00916144"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lastRenderedPageBreak/>
        <w:t xml:space="preserve">Section </w:t>
      </w:r>
      <w:r w:rsidR="000C2B92" w:rsidRPr="00EE3FAF">
        <w:rPr>
          <w:rFonts w:asciiTheme="minorHAnsi" w:hAnsiTheme="minorHAnsi" w:cstheme="minorHAnsi"/>
          <w:color w:val="000000"/>
          <w:sz w:val="28"/>
          <w:szCs w:val="28"/>
        </w:rPr>
        <w:t>8</w:t>
      </w:r>
      <w:r w:rsidRPr="00EE3FAF">
        <w:rPr>
          <w:rFonts w:asciiTheme="minorHAnsi" w:hAnsiTheme="minorHAnsi" w:cstheme="minorHAnsi"/>
          <w:color w:val="000000"/>
          <w:sz w:val="28"/>
          <w:szCs w:val="28"/>
        </w:rPr>
        <w:t xml:space="preserve"> - seeking permission to share police information held by their client. Records held by 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must be attached to the </w:t>
      </w:r>
      <w:r w:rsidR="00843BF3"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 xml:space="preserve"> so they can be considered for redactions</w:t>
      </w:r>
      <w:r w:rsidR="00D546D8" w:rsidRPr="00EE3FAF">
        <w:rPr>
          <w:rFonts w:asciiTheme="minorHAnsi" w:hAnsiTheme="minorHAnsi" w:cstheme="minorHAnsi"/>
          <w:color w:val="000000"/>
          <w:sz w:val="28"/>
          <w:szCs w:val="28"/>
        </w:rPr>
        <w:t>, this includes the report prepared for any CPCC</w:t>
      </w:r>
      <w:r w:rsidR="00400701" w:rsidRPr="00EE3FAF">
        <w:rPr>
          <w:rFonts w:asciiTheme="minorHAnsi" w:hAnsiTheme="minorHAnsi" w:cstheme="minorHAnsi"/>
          <w:color w:val="000000"/>
          <w:sz w:val="28"/>
          <w:szCs w:val="28"/>
        </w:rPr>
        <w:t>/MARAC</w:t>
      </w:r>
      <w:r w:rsidRPr="00EE3FAF">
        <w:rPr>
          <w:rFonts w:asciiTheme="minorHAnsi" w:hAnsiTheme="minorHAnsi" w:cstheme="minorHAnsi"/>
          <w:color w:val="000000"/>
          <w:sz w:val="28"/>
          <w:szCs w:val="28"/>
        </w:rPr>
        <w:t>;</w:t>
      </w:r>
    </w:p>
    <w:p w14:paraId="10451582" w14:textId="0678EF5E" w:rsidR="00767978" w:rsidRPr="00EE3FAF" w:rsidRDefault="00916144"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Section 6</w:t>
      </w:r>
      <w:r w:rsidR="000C2B92" w:rsidRPr="00EE3FAF">
        <w:rPr>
          <w:rFonts w:asciiTheme="minorHAnsi" w:hAnsiTheme="minorHAnsi" w:cstheme="minorHAnsi"/>
          <w:color w:val="000000"/>
          <w:sz w:val="28"/>
          <w:szCs w:val="28"/>
        </w:rPr>
        <w:t>/7</w:t>
      </w:r>
      <w:r w:rsidRPr="00EE3FAF">
        <w:rPr>
          <w:rFonts w:asciiTheme="minorHAnsi" w:hAnsiTheme="minorHAnsi" w:cstheme="minorHAnsi"/>
          <w:color w:val="000000"/>
          <w:sz w:val="28"/>
          <w:szCs w:val="28"/>
        </w:rPr>
        <w:t xml:space="preserve"> - seeking additional information about specific incidents. Please note </w:t>
      </w:r>
      <w:r w:rsidR="00037661" w:rsidRPr="00EE3FAF">
        <w:rPr>
          <w:rFonts w:asciiTheme="minorHAnsi" w:hAnsiTheme="minorHAnsi" w:cstheme="minorHAnsi"/>
          <w:color w:val="000000"/>
          <w:sz w:val="28"/>
          <w:szCs w:val="28"/>
        </w:rPr>
        <w:t xml:space="preserve">requests </w:t>
      </w:r>
      <w:r w:rsidRPr="00EE3FAF">
        <w:rPr>
          <w:rFonts w:asciiTheme="minorHAnsi" w:hAnsiTheme="minorHAnsi" w:cstheme="minorHAnsi"/>
          <w:bCs/>
          <w:color w:val="000000"/>
          <w:sz w:val="28"/>
          <w:szCs w:val="28"/>
        </w:rPr>
        <w:t>will be rejected</w:t>
      </w:r>
      <w:r w:rsidRPr="00EE3FAF">
        <w:rPr>
          <w:rFonts w:asciiTheme="minorHAnsi" w:hAnsiTheme="minorHAnsi" w:cstheme="minorHAnsi"/>
          <w:color w:val="000000"/>
          <w:sz w:val="28"/>
          <w:szCs w:val="28"/>
        </w:rPr>
        <w:t xml:space="preserve"> unless the date of the incident</w:t>
      </w:r>
      <w:r w:rsidR="00037661" w:rsidRPr="00EE3FAF">
        <w:rPr>
          <w:rFonts w:asciiTheme="minorHAnsi" w:hAnsiTheme="minorHAnsi" w:cstheme="minorHAnsi"/>
          <w:color w:val="000000"/>
          <w:sz w:val="28"/>
          <w:szCs w:val="28"/>
        </w:rPr>
        <w:t xml:space="preserve">, </w:t>
      </w:r>
      <w:r w:rsidRPr="00EE3FAF">
        <w:rPr>
          <w:rFonts w:asciiTheme="minorHAnsi" w:hAnsiTheme="minorHAnsi" w:cstheme="minorHAnsi"/>
          <w:color w:val="000000"/>
          <w:sz w:val="28"/>
          <w:szCs w:val="28"/>
        </w:rPr>
        <w:t>reference number</w:t>
      </w:r>
      <w:r w:rsidR="00037661" w:rsidRPr="00EE3FAF">
        <w:rPr>
          <w:rFonts w:asciiTheme="minorHAnsi" w:hAnsiTheme="minorHAnsi" w:cstheme="minorHAnsi"/>
          <w:color w:val="000000"/>
          <w:sz w:val="28"/>
          <w:szCs w:val="28"/>
        </w:rPr>
        <w:t xml:space="preserve"> or description</w:t>
      </w:r>
      <w:r w:rsidRPr="00EE3FAF">
        <w:rPr>
          <w:rFonts w:asciiTheme="minorHAnsi" w:hAnsiTheme="minorHAnsi" w:cstheme="minorHAnsi"/>
          <w:color w:val="000000"/>
          <w:sz w:val="28"/>
          <w:szCs w:val="28"/>
        </w:rPr>
        <w:t xml:space="preserve"> has been listed. </w:t>
      </w:r>
      <w:r w:rsidR="005B209D" w:rsidRPr="00EE3FAF">
        <w:rPr>
          <w:rFonts w:asciiTheme="minorHAnsi" w:hAnsiTheme="minorHAnsi" w:cstheme="minorHAnsi"/>
          <w:color w:val="000000"/>
          <w:sz w:val="28"/>
          <w:szCs w:val="28"/>
        </w:rPr>
        <w:t>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initially request </w:t>
      </w:r>
      <w:r w:rsidR="008A3120" w:rsidRPr="00EE3FAF">
        <w:rPr>
          <w:rFonts w:asciiTheme="minorHAnsi" w:hAnsiTheme="minorHAnsi" w:cstheme="minorHAnsi"/>
          <w:sz w:val="28"/>
          <w:szCs w:val="28"/>
        </w:rPr>
        <w:t>the relevant i</w:t>
      </w:r>
      <w:r w:rsidR="00721557" w:rsidRPr="00EE3FAF">
        <w:rPr>
          <w:rFonts w:asciiTheme="minorHAnsi" w:hAnsiTheme="minorHAnsi" w:cstheme="minorHAnsi"/>
          <w:sz w:val="28"/>
          <w:szCs w:val="28"/>
        </w:rPr>
        <w:t xml:space="preserve">nvestigation </w:t>
      </w:r>
      <w:r w:rsidRPr="00EE3FAF">
        <w:rPr>
          <w:rFonts w:asciiTheme="minorHAnsi" w:hAnsiTheme="minorHAnsi" w:cstheme="minorHAnsi"/>
          <w:sz w:val="28"/>
          <w:szCs w:val="28"/>
        </w:rPr>
        <w:t>report</w:t>
      </w:r>
      <w:r w:rsidRPr="00EE3FAF">
        <w:rPr>
          <w:rFonts w:asciiTheme="minorHAnsi" w:hAnsiTheme="minorHAnsi" w:cstheme="minorHAnsi"/>
          <w:color w:val="000000"/>
          <w:sz w:val="28"/>
          <w:szCs w:val="28"/>
        </w:rPr>
        <w:t>(s) and once reviewed</w:t>
      </w:r>
      <w:r w:rsidR="00D546D8" w:rsidRPr="00EE3FAF">
        <w:rPr>
          <w:rFonts w:asciiTheme="minorHAnsi" w:hAnsiTheme="minorHAnsi" w:cstheme="minorHAnsi"/>
          <w:color w:val="000000"/>
          <w:sz w:val="28"/>
          <w:szCs w:val="28"/>
        </w:rPr>
        <w:t>,</w:t>
      </w:r>
      <w:r w:rsidRPr="00EE3FAF">
        <w:rPr>
          <w:rFonts w:asciiTheme="minorHAnsi" w:hAnsiTheme="minorHAnsi" w:cstheme="minorHAnsi"/>
          <w:color w:val="000000"/>
          <w:sz w:val="28"/>
          <w:szCs w:val="28"/>
        </w:rPr>
        <w:t xml:space="preserve"> should submit a redefined request for specific documents. </w:t>
      </w:r>
    </w:p>
    <w:p w14:paraId="1A5D843E" w14:textId="1E0521D0" w:rsidR="00767978" w:rsidRPr="00EE3FAF" w:rsidRDefault="00D546D8"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Section 5 – i</w:t>
      </w:r>
      <w:r w:rsidR="00916144" w:rsidRPr="00EE3FAF">
        <w:rPr>
          <w:rFonts w:asciiTheme="minorHAnsi" w:hAnsiTheme="minorHAnsi" w:cstheme="minorHAnsi"/>
          <w:color w:val="000000"/>
          <w:sz w:val="28"/>
          <w:szCs w:val="28"/>
        </w:rPr>
        <w:t xml:space="preserve">n cases where the </w:t>
      </w:r>
      <w:r w:rsidR="005B209D" w:rsidRPr="00EE3FAF">
        <w:rPr>
          <w:rFonts w:asciiTheme="minorHAnsi" w:hAnsiTheme="minorHAnsi" w:cstheme="minorHAnsi"/>
          <w:color w:val="000000"/>
          <w:sz w:val="28"/>
          <w:szCs w:val="28"/>
        </w:rPr>
        <w:t>local</w:t>
      </w:r>
      <w:r w:rsidR="00916144"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00916144" w:rsidRPr="00EE3FAF">
        <w:rPr>
          <w:rFonts w:asciiTheme="minorHAnsi" w:hAnsiTheme="minorHAnsi" w:cstheme="minorHAnsi"/>
          <w:color w:val="000000"/>
          <w:sz w:val="28"/>
          <w:szCs w:val="28"/>
        </w:rPr>
        <w:t xml:space="preserve"> is aware of the subject’s criminal history, section 5 of the </w:t>
      </w:r>
      <w:r w:rsidR="00181DDE" w:rsidRPr="00EE3FAF">
        <w:rPr>
          <w:rFonts w:asciiTheme="minorHAnsi" w:hAnsiTheme="minorHAnsi" w:cstheme="minorHAnsi"/>
          <w:color w:val="000000"/>
          <w:sz w:val="28"/>
          <w:szCs w:val="28"/>
        </w:rPr>
        <w:t>application</w:t>
      </w:r>
      <w:r w:rsidR="00916144" w:rsidRPr="00EE3FAF">
        <w:rPr>
          <w:rFonts w:asciiTheme="minorHAnsi" w:hAnsiTheme="minorHAnsi" w:cstheme="minorHAnsi"/>
          <w:color w:val="000000"/>
          <w:sz w:val="28"/>
          <w:szCs w:val="28"/>
        </w:rPr>
        <w:t xml:space="preserve"> must not be completed. </w:t>
      </w:r>
    </w:p>
    <w:p w14:paraId="7430A709" w14:textId="77777777" w:rsidR="00767978" w:rsidRPr="00EE3FAF" w:rsidRDefault="00767978" w:rsidP="005B7D3A">
      <w:pPr>
        <w:pStyle w:val="ListParagraph"/>
        <w:autoSpaceDE w:val="0"/>
        <w:autoSpaceDN w:val="0"/>
        <w:adjustRightInd w:val="0"/>
        <w:ind w:left="1080"/>
        <w:jc w:val="both"/>
        <w:rPr>
          <w:rFonts w:asciiTheme="minorHAnsi" w:eastAsia="Times New Roman" w:hAnsiTheme="minorHAnsi" w:cstheme="minorHAnsi"/>
          <w:sz w:val="28"/>
          <w:szCs w:val="28"/>
          <w:lang w:eastAsia="en-GB"/>
        </w:rPr>
      </w:pPr>
    </w:p>
    <w:p w14:paraId="57C4942B" w14:textId="00F5634C" w:rsidR="00767978" w:rsidRPr="00EE3FAF" w:rsidRDefault="00916144"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sz w:val="28"/>
          <w:szCs w:val="28"/>
        </w:rPr>
        <w:t xml:space="preserve">If </w:t>
      </w:r>
      <w:r w:rsidR="00531306" w:rsidRPr="00EE3FAF">
        <w:rPr>
          <w:rFonts w:asciiTheme="minorHAnsi" w:hAnsiTheme="minorHAnsi" w:cstheme="minorHAnsi"/>
          <w:sz w:val="28"/>
          <w:szCs w:val="28"/>
        </w:rPr>
        <w:t>a CPCC</w:t>
      </w:r>
      <w:r w:rsidR="00400701" w:rsidRPr="00EE3FAF">
        <w:rPr>
          <w:rFonts w:asciiTheme="minorHAnsi" w:hAnsiTheme="minorHAnsi" w:cstheme="minorHAnsi"/>
          <w:sz w:val="28"/>
          <w:szCs w:val="28"/>
        </w:rPr>
        <w:t>/MARAC</w:t>
      </w:r>
      <w:r w:rsidR="00531306" w:rsidRPr="00EE3FAF">
        <w:rPr>
          <w:rFonts w:asciiTheme="minorHAnsi" w:hAnsiTheme="minorHAnsi" w:cstheme="minorHAnsi"/>
          <w:sz w:val="28"/>
          <w:szCs w:val="28"/>
        </w:rPr>
        <w:t xml:space="preserve"> has not been convened, </w:t>
      </w:r>
      <w:r w:rsidRPr="00EE3FAF">
        <w:rPr>
          <w:rFonts w:asciiTheme="minorHAnsi" w:hAnsiTheme="minorHAnsi" w:cstheme="minorHAnsi"/>
          <w:sz w:val="28"/>
          <w:szCs w:val="28"/>
        </w:rPr>
        <w:t xml:space="preserve">and the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w:t>
      </w:r>
      <w:r w:rsidR="00F36B1D" w:rsidRPr="00EE3FAF">
        <w:rPr>
          <w:rFonts w:asciiTheme="minorHAnsi" w:hAnsiTheme="minorHAnsi" w:cstheme="minorHAnsi"/>
          <w:sz w:val="28"/>
          <w:szCs w:val="28"/>
        </w:rPr>
        <w:t>is</w:t>
      </w:r>
      <w:r w:rsidRPr="00EE3FAF">
        <w:rPr>
          <w:rFonts w:asciiTheme="minorHAnsi" w:hAnsiTheme="minorHAnsi" w:cstheme="minorHAnsi"/>
          <w:sz w:val="28"/>
          <w:szCs w:val="28"/>
        </w:rPr>
        <w:t xml:space="preserve"> not </w:t>
      </w:r>
      <w:r w:rsidR="00531306" w:rsidRPr="00EE3FAF">
        <w:rPr>
          <w:rFonts w:asciiTheme="minorHAnsi" w:hAnsiTheme="minorHAnsi" w:cstheme="minorHAnsi"/>
          <w:sz w:val="28"/>
          <w:szCs w:val="28"/>
        </w:rPr>
        <w:t xml:space="preserve">in possession of information relating to the criminal history of a parent or carer, </w:t>
      </w:r>
      <w:r w:rsidRPr="00EE3FAF">
        <w:rPr>
          <w:rFonts w:asciiTheme="minorHAnsi" w:hAnsiTheme="minorHAnsi" w:cstheme="minorHAnsi"/>
          <w:color w:val="000000"/>
          <w:sz w:val="28"/>
          <w:szCs w:val="28"/>
        </w:rPr>
        <w:t xml:space="preserve">section 5 of the </w:t>
      </w:r>
      <w:r w:rsidR="00F56D1F"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 xml:space="preserve"> must be completed</w:t>
      </w:r>
      <w:r w:rsidR="0087513B" w:rsidRPr="00EE3FAF">
        <w:rPr>
          <w:rFonts w:asciiTheme="minorHAnsi" w:hAnsiTheme="minorHAnsi" w:cstheme="minorHAnsi"/>
          <w:color w:val="000000"/>
          <w:sz w:val="28"/>
          <w:szCs w:val="28"/>
        </w:rPr>
        <w:t>, requesting a summary report</w:t>
      </w:r>
      <w:r w:rsidRPr="00EE3FAF">
        <w:rPr>
          <w:rFonts w:asciiTheme="minorHAnsi" w:hAnsiTheme="minorHAnsi" w:cstheme="minorHAnsi"/>
          <w:color w:val="000000"/>
          <w:sz w:val="28"/>
          <w:szCs w:val="28"/>
        </w:rPr>
        <w:t xml:space="preserve">. 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w:t>
      </w:r>
      <w:r w:rsidR="00531306" w:rsidRPr="00EE3FAF">
        <w:rPr>
          <w:rFonts w:asciiTheme="minorHAnsi" w:hAnsiTheme="minorHAnsi" w:cstheme="minorHAnsi"/>
          <w:color w:val="000000"/>
          <w:sz w:val="28"/>
          <w:szCs w:val="28"/>
        </w:rPr>
        <w:t xml:space="preserve">is </w:t>
      </w:r>
      <w:r w:rsidRPr="00EE3FAF">
        <w:rPr>
          <w:rFonts w:asciiTheme="minorHAnsi" w:hAnsiTheme="minorHAnsi" w:cstheme="minorHAnsi"/>
          <w:color w:val="000000"/>
          <w:sz w:val="28"/>
          <w:szCs w:val="28"/>
        </w:rPr>
        <w:t>reminded to provide the following informat</w:t>
      </w:r>
      <w:r w:rsidR="00A34ABF" w:rsidRPr="00EE3FAF">
        <w:rPr>
          <w:rFonts w:asciiTheme="minorHAnsi" w:hAnsiTheme="minorHAnsi" w:cstheme="minorHAnsi"/>
          <w:color w:val="000000"/>
          <w:sz w:val="28"/>
          <w:szCs w:val="28"/>
        </w:rPr>
        <w:t xml:space="preserve">ion so that searches on Police </w:t>
      </w:r>
      <w:r w:rsidRPr="00EE3FAF">
        <w:rPr>
          <w:rFonts w:asciiTheme="minorHAnsi" w:hAnsiTheme="minorHAnsi" w:cstheme="minorHAnsi"/>
          <w:color w:val="000000"/>
          <w:sz w:val="28"/>
          <w:szCs w:val="28"/>
        </w:rPr>
        <w:t xml:space="preserve">systems can be carried out accurately: (i) timeframe for searches to be completed, (ii) nature of the information sought and (iii) details of significant individuals. </w:t>
      </w:r>
    </w:p>
    <w:p w14:paraId="44B3D57B" w14:textId="77777777" w:rsidR="00767978" w:rsidRPr="00EE3FAF" w:rsidRDefault="00767978" w:rsidP="005B7D3A">
      <w:pPr>
        <w:pStyle w:val="ListParagraph"/>
        <w:autoSpaceDE w:val="0"/>
        <w:autoSpaceDN w:val="0"/>
        <w:adjustRightInd w:val="0"/>
        <w:ind w:left="1080"/>
        <w:jc w:val="both"/>
        <w:rPr>
          <w:rFonts w:asciiTheme="minorHAnsi" w:eastAsia="Times New Roman" w:hAnsiTheme="minorHAnsi" w:cstheme="minorHAnsi"/>
          <w:sz w:val="28"/>
          <w:szCs w:val="28"/>
          <w:lang w:eastAsia="en-GB"/>
        </w:rPr>
      </w:pPr>
    </w:p>
    <w:p w14:paraId="74FCF3ED" w14:textId="6D4CC0BE" w:rsidR="00E9693E" w:rsidRPr="00EE3FAF" w:rsidRDefault="00431160"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The summary report</w:t>
      </w:r>
      <w:r w:rsidR="00531306" w:rsidRPr="00EE3FAF">
        <w:rPr>
          <w:rFonts w:asciiTheme="minorHAnsi" w:hAnsiTheme="minorHAnsi" w:cstheme="minorHAnsi"/>
          <w:color w:val="000000"/>
          <w:sz w:val="28"/>
          <w:szCs w:val="28"/>
        </w:rPr>
        <w:t xml:space="preserve"> will</w:t>
      </w:r>
      <w:r w:rsidR="00916144" w:rsidRPr="00EE3FAF">
        <w:rPr>
          <w:rFonts w:asciiTheme="minorHAnsi" w:hAnsiTheme="minorHAnsi" w:cstheme="minorHAnsi"/>
          <w:color w:val="000000"/>
          <w:sz w:val="28"/>
          <w:szCs w:val="28"/>
        </w:rPr>
        <w:t xml:space="preserve"> detail the crime reference, nature of the allegation, subject details, and outcome</w:t>
      </w:r>
      <w:r w:rsidR="00531306" w:rsidRPr="00EE3FAF">
        <w:rPr>
          <w:rFonts w:asciiTheme="minorHAnsi" w:hAnsiTheme="minorHAnsi" w:cstheme="minorHAnsi"/>
          <w:color w:val="000000"/>
          <w:sz w:val="28"/>
          <w:szCs w:val="28"/>
        </w:rPr>
        <w:t xml:space="preserve">. </w:t>
      </w:r>
      <w:r w:rsidR="00916144" w:rsidRPr="00EE3FAF">
        <w:rPr>
          <w:rFonts w:asciiTheme="minorHAnsi" w:hAnsiTheme="minorHAnsi" w:cstheme="minorHAnsi"/>
          <w:color w:val="000000"/>
          <w:sz w:val="28"/>
          <w:szCs w:val="28"/>
        </w:rPr>
        <w:t xml:space="preserve">Once the </w:t>
      </w:r>
      <w:r w:rsidR="005B209D" w:rsidRPr="00EE3FAF">
        <w:rPr>
          <w:rFonts w:asciiTheme="minorHAnsi" w:hAnsiTheme="minorHAnsi" w:cstheme="minorHAnsi"/>
          <w:color w:val="000000"/>
          <w:sz w:val="28"/>
          <w:szCs w:val="28"/>
        </w:rPr>
        <w:t>local</w:t>
      </w:r>
      <w:r w:rsidR="00916144"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00916144" w:rsidRPr="00EE3FAF">
        <w:rPr>
          <w:rFonts w:asciiTheme="minorHAnsi" w:hAnsiTheme="minorHAnsi" w:cstheme="minorHAnsi"/>
          <w:color w:val="000000"/>
          <w:sz w:val="28"/>
          <w:szCs w:val="28"/>
        </w:rPr>
        <w:t xml:space="preserve"> </w:t>
      </w:r>
      <w:r w:rsidR="00531306" w:rsidRPr="00EE3FAF">
        <w:rPr>
          <w:rFonts w:asciiTheme="minorHAnsi" w:hAnsiTheme="minorHAnsi" w:cstheme="minorHAnsi"/>
          <w:color w:val="000000"/>
          <w:sz w:val="28"/>
          <w:szCs w:val="28"/>
        </w:rPr>
        <w:t>is i</w:t>
      </w:r>
      <w:r w:rsidR="00916144" w:rsidRPr="00EE3FAF">
        <w:rPr>
          <w:rFonts w:asciiTheme="minorHAnsi" w:hAnsiTheme="minorHAnsi" w:cstheme="minorHAnsi"/>
          <w:color w:val="000000"/>
          <w:sz w:val="28"/>
          <w:szCs w:val="28"/>
        </w:rPr>
        <w:t>n receipt of the summary report, specific evidence relating to a particular incident</w:t>
      </w:r>
      <w:r w:rsidR="003F181E" w:rsidRPr="00EE3FAF">
        <w:rPr>
          <w:rFonts w:asciiTheme="minorHAnsi" w:hAnsiTheme="minorHAnsi" w:cstheme="minorHAnsi"/>
          <w:color w:val="000000"/>
          <w:sz w:val="28"/>
          <w:szCs w:val="28"/>
        </w:rPr>
        <w:t xml:space="preserve"> can be requested from the </w:t>
      </w:r>
      <w:r w:rsidR="003F181E" w:rsidRPr="00EE3FAF">
        <w:rPr>
          <w:rFonts w:asciiTheme="minorHAnsi" w:hAnsiTheme="minorHAnsi" w:cstheme="minorHAnsi"/>
          <w:sz w:val="28"/>
          <w:szCs w:val="28"/>
        </w:rPr>
        <w:t>Police</w:t>
      </w:r>
      <w:r w:rsidR="00916144" w:rsidRPr="00EE3FAF">
        <w:rPr>
          <w:rFonts w:asciiTheme="minorHAnsi" w:hAnsiTheme="minorHAnsi" w:cstheme="minorHAnsi"/>
          <w:sz w:val="28"/>
          <w:szCs w:val="28"/>
        </w:rPr>
        <w:t xml:space="preserve">. In such cases the </w:t>
      </w:r>
      <w:r w:rsidR="005B209D" w:rsidRPr="00EE3FAF">
        <w:rPr>
          <w:rFonts w:asciiTheme="minorHAnsi" w:hAnsiTheme="minorHAnsi" w:cstheme="minorHAnsi"/>
          <w:sz w:val="28"/>
          <w:szCs w:val="28"/>
        </w:rPr>
        <w:t>local</w:t>
      </w:r>
      <w:r w:rsidR="00916144"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00916144" w:rsidRPr="00EE3FAF">
        <w:rPr>
          <w:rFonts w:asciiTheme="minorHAnsi" w:hAnsiTheme="minorHAnsi" w:cstheme="minorHAnsi"/>
          <w:sz w:val="28"/>
          <w:szCs w:val="28"/>
        </w:rPr>
        <w:t xml:space="preserve"> should complete section 6</w:t>
      </w:r>
      <w:r w:rsidR="000C2B92" w:rsidRPr="00EE3FAF">
        <w:rPr>
          <w:rFonts w:asciiTheme="minorHAnsi" w:hAnsiTheme="minorHAnsi" w:cstheme="minorHAnsi"/>
          <w:sz w:val="28"/>
          <w:szCs w:val="28"/>
        </w:rPr>
        <w:t>/7</w:t>
      </w:r>
      <w:r w:rsidR="00916144" w:rsidRPr="00EE3FAF">
        <w:rPr>
          <w:rFonts w:asciiTheme="minorHAnsi" w:hAnsiTheme="minorHAnsi" w:cstheme="minorHAnsi"/>
          <w:sz w:val="28"/>
          <w:szCs w:val="28"/>
        </w:rPr>
        <w:t xml:space="preserve"> of the </w:t>
      </w:r>
      <w:r w:rsidR="00F56D1F" w:rsidRPr="00EE3FAF">
        <w:rPr>
          <w:rFonts w:asciiTheme="minorHAnsi" w:hAnsiTheme="minorHAnsi" w:cstheme="minorHAnsi"/>
          <w:sz w:val="28"/>
          <w:szCs w:val="28"/>
        </w:rPr>
        <w:t>application</w:t>
      </w:r>
      <w:r w:rsidR="003F181E" w:rsidRPr="00EE3FAF">
        <w:rPr>
          <w:rFonts w:asciiTheme="minorHAnsi" w:hAnsiTheme="minorHAnsi" w:cstheme="minorHAnsi"/>
          <w:sz w:val="28"/>
          <w:szCs w:val="28"/>
        </w:rPr>
        <w:t xml:space="preserve"> and resubmit this to the Police. </w:t>
      </w:r>
    </w:p>
    <w:p w14:paraId="2726B007" w14:textId="77777777" w:rsidR="00E9693E" w:rsidRPr="00EE3FAF" w:rsidRDefault="00E9693E" w:rsidP="005B7D3A">
      <w:pPr>
        <w:pStyle w:val="ListParagraph"/>
        <w:rPr>
          <w:rFonts w:asciiTheme="minorHAnsi" w:hAnsiTheme="minorHAnsi" w:cstheme="minorHAnsi"/>
          <w:sz w:val="28"/>
          <w:szCs w:val="28"/>
        </w:rPr>
      </w:pPr>
    </w:p>
    <w:p w14:paraId="4F339DE7" w14:textId="2895E963" w:rsidR="00820AB4" w:rsidRPr="00EE3FAF" w:rsidRDefault="00E9693E" w:rsidP="005B7D3A">
      <w:pPr>
        <w:pStyle w:val="BodyText"/>
        <w:numPr>
          <w:ilvl w:val="1"/>
          <w:numId w:val="3"/>
        </w:numPr>
        <w:tabs>
          <w:tab w:val="left" w:pos="9144"/>
        </w:tabs>
        <w:ind w:left="1276" w:hanging="556"/>
        <w:jc w:val="left"/>
        <w:rPr>
          <w:rFonts w:asciiTheme="minorHAnsi" w:hAnsiTheme="minorHAnsi" w:cstheme="minorHAnsi"/>
          <w:sz w:val="28"/>
          <w:szCs w:val="28"/>
        </w:rPr>
      </w:pPr>
      <w:r w:rsidRPr="00EE3FAF">
        <w:rPr>
          <w:rFonts w:asciiTheme="minorHAnsi" w:hAnsiTheme="minorHAnsi" w:cstheme="minorHAnsi"/>
          <w:sz w:val="28"/>
          <w:szCs w:val="28"/>
        </w:rPr>
        <w:t xml:space="preserve">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sz w:val="28"/>
          <w:szCs w:val="28"/>
        </w:rPr>
        <w:t>should give</w:t>
      </w:r>
      <w:r w:rsidR="006118AF" w:rsidRPr="00EE3FAF">
        <w:rPr>
          <w:rFonts w:asciiTheme="minorHAnsi" w:hAnsiTheme="minorHAnsi" w:cstheme="minorHAnsi"/>
          <w:sz w:val="28"/>
          <w:szCs w:val="28"/>
        </w:rPr>
        <w:t xml:space="preserve"> consideration to information being requested, if the child </w:t>
      </w:r>
      <w:r w:rsidR="00820AB4" w:rsidRPr="00EE3FAF">
        <w:rPr>
          <w:rFonts w:asciiTheme="minorHAnsi" w:hAnsiTheme="minorHAnsi" w:cstheme="minorHAnsi"/>
          <w:sz w:val="28"/>
          <w:szCs w:val="28"/>
        </w:rPr>
        <w:t xml:space="preserve">is placed with/already </w:t>
      </w:r>
      <w:r w:rsidR="006118AF" w:rsidRPr="00EE3FAF">
        <w:rPr>
          <w:rFonts w:asciiTheme="minorHAnsi" w:hAnsiTheme="minorHAnsi" w:cstheme="minorHAnsi"/>
          <w:sz w:val="28"/>
          <w:szCs w:val="28"/>
        </w:rPr>
        <w:t>resid</w:t>
      </w:r>
      <w:r w:rsidR="00820AB4" w:rsidRPr="00EE3FAF">
        <w:rPr>
          <w:rFonts w:asciiTheme="minorHAnsi" w:hAnsiTheme="minorHAnsi" w:cstheme="minorHAnsi"/>
          <w:sz w:val="28"/>
          <w:szCs w:val="28"/>
        </w:rPr>
        <w:t xml:space="preserve">ing </w:t>
      </w:r>
      <w:r w:rsidR="006118AF" w:rsidRPr="00EE3FAF">
        <w:rPr>
          <w:rFonts w:asciiTheme="minorHAnsi" w:hAnsiTheme="minorHAnsi" w:cstheme="minorHAnsi"/>
          <w:sz w:val="28"/>
          <w:szCs w:val="28"/>
        </w:rPr>
        <w:t>with an alternative carer (</w:t>
      </w:r>
      <w:r w:rsidR="00721557" w:rsidRPr="00EE3FAF">
        <w:rPr>
          <w:rFonts w:asciiTheme="minorHAnsi" w:hAnsiTheme="minorHAnsi" w:cstheme="minorHAnsi"/>
          <w:sz w:val="28"/>
          <w:szCs w:val="28"/>
        </w:rPr>
        <w:t>e.g.</w:t>
      </w:r>
      <w:r w:rsidR="006118AF" w:rsidRPr="00EE3FAF">
        <w:rPr>
          <w:rFonts w:asciiTheme="minorHAnsi" w:hAnsiTheme="minorHAnsi" w:cstheme="minorHAnsi"/>
          <w:sz w:val="28"/>
          <w:szCs w:val="28"/>
        </w:rPr>
        <w:t xml:space="preserve"> another family member</w:t>
      </w:r>
      <w:r w:rsidR="00820AB4" w:rsidRPr="00EE3FAF">
        <w:rPr>
          <w:rFonts w:asciiTheme="minorHAnsi" w:hAnsiTheme="minorHAnsi" w:cstheme="minorHAnsi"/>
          <w:sz w:val="28"/>
          <w:szCs w:val="28"/>
        </w:rPr>
        <w:t xml:space="preserve"> or partner</w:t>
      </w:r>
      <w:r w:rsidR="006118AF" w:rsidRPr="00EE3FAF">
        <w:rPr>
          <w:rFonts w:asciiTheme="minorHAnsi" w:hAnsiTheme="minorHAnsi" w:cstheme="minorHAnsi"/>
          <w:sz w:val="28"/>
          <w:szCs w:val="28"/>
        </w:rPr>
        <w:t xml:space="preserve">), Police disclosure can be sought in relation to that person but </w:t>
      </w:r>
      <w:r w:rsidR="00721557" w:rsidRPr="00EE3FAF">
        <w:rPr>
          <w:rFonts w:asciiTheme="minorHAnsi" w:hAnsiTheme="minorHAnsi" w:cstheme="minorHAnsi"/>
          <w:sz w:val="28"/>
          <w:szCs w:val="28"/>
        </w:rPr>
        <w:t xml:space="preserve">an </w:t>
      </w:r>
      <w:r w:rsidR="006118AF" w:rsidRPr="00EE3FAF">
        <w:rPr>
          <w:rFonts w:asciiTheme="minorHAnsi" w:hAnsiTheme="minorHAnsi" w:cstheme="minorHAnsi"/>
          <w:sz w:val="28"/>
          <w:szCs w:val="28"/>
        </w:rPr>
        <w:t xml:space="preserve">explanation should be given to the Police as to why this is necessary. </w:t>
      </w:r>
      <w:r w:rsidR="00820AB4" w:rsidRPr="00EE3FAF">
        <w:rPr>
          <w:rFonts w:asciiTheme="minorHAnsi" w:hAnsiTheme="minorHAnsi" w:cstheme="minorHAnsi"/>
          <w:sz w:val="28"/>
          <w:szCs w:val="28"/>
        </w:rPr>
        <w:t xml:space="preserve">Initial disclosure should be in the form of the PNC and wider searches should be completed via the Disclosure Barring Service (DBS). Should DBS not respond within </w:t>
      </w:r>
      <w:r w:rsidR="00183885" w:rsidRPr="00EE3FAF">
        <w:rPr>
          <w:rFonts w:asciiTheme="minorHAnsi" w:hAnsiTheme="minorHAnsi" w:cstheme="minorHAnsi"/>
          <w:sz w:val="28"/>
          <w:szCs w:val="28"/>
        </w:rPr>
        <w:t>an</w:t>
      </w:r>
      <w:r w:rsidR="00820AB4" w:rsidRPr="00EE3FAF">
        <w:rPr>
          <w:rFonts w:asciiTheme="minorHAnsi" w:hAnsiTheme="minorHAnsi" w:cstheme="minorHAnsi"/>
          <w:sz w:val="28"/>
          <w:szCs w:val="28"/>
        </w:rPr>
        <w:t xml:space="preserve"> appropriate </w:t>
      </w:r>
      <w:r w:rsidR="00820AB4" w:rsidRPr="00EE3FAF">
        <w:rPr>
          <w:rFonts w:asciiTheme="minorHAnsi" w:hAnsiTheme="minorHAnsi" w:cstheme="minorHAnsi"/>
          <w:sz w:val="28"/>
          <w:szCs w:val="28"/>
        </w:rPr>
        <w:lastRenderedPageBreak/>
        <w:t>timeframe, a direction should be obtained from the court against the DBS.</w:t>
      </w:r>
    </w:p>
    <w:p w14:paraId="7F7481F2" w14:textId="77777777" w:rsidR="00820AB4" w:rsidRPr="00EE3FAF" w:rsidRDefault="00820AB4" w:rsidP="005B7D3A">
      <w:pPr>
        <w:pStyle w:val="ListParagraph"/>
        <w:rPr>
          <w:rFonts w:asciiTheme="minorHAnsi" w:hAnsiTheme="minorHAnsi" w:cstheme="minorHAnsi"/>
          <w:color w:val="000000"/>
          <w:sz w:val="28"/>
          <w:szCs w:val="28"/>
        </w:rPr>
      </w:pPr>
    </w:p>
    <w:p w14:paraId="21A04983" w14:textId="79AB69D6" w:rsidR="00767978" w:rsidRPr="00EE3FAF" w:rsidRDefault="00820AB4"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If the </w:t>
      </w:r>
      <w:r w:rsidR="005B209D" w:rsidRPr="00EE3FAF">
        <w:rPr>
          <w:rFonts w:asciiTheme="minorHAnsi" w:hAnsiTheme="minorHAnsi" w:cstheme="minorHAnsi"/>
          <w:color w:val="000000"/>
          <w:sz w:val="28"/>
          <w:szCs w:val="28"/>
        </w:rPr>
        <w:t xml:space="preserve">local authority </w:t>
      </w:r>
      <w:r w:rsidR="00183885" w:rsidRPr="00EE3FAF">
        <w:rPr>
          <w:rFonts w:asciiTheme="minorHAnsi" w:hAnsiTheme="minorHAnsi" w:cstheme="minorHAnsi"/>
          <w:color w:val="000000"/>
          <w:sz w:val="28"/>
          <w:szCs w:val="28"/>
        </w:rPr>
        <w:t xml:space="preserve">are completing a viability assessment and considering an </w:t>
      </w:r>
      <w:r w:rsidR="007D2ADA" w:rsidRPr="00EE3FAF">
        <w:rPr>
          <w:rFonts w:asciiTheme="minorHAnsi" w:hAnsiTheme="minorHAnsi" w:cstheme="minorHAnsi"/>
          <w:color w:val="000000"/>
          <w:sz w:val="28"/>
          <w:szCs w:val="28"/>
        </w:rPr>
        <w:t>immediate</w:t>
      </w:r>
      <w:r w:rsidR="00183885" w:rsidRPr="00EE3FAF">
        <w:rPr>
          <w:rFonts w:asciiTheme="minorHAnsi" w:hAnsiTheme="minorHAnsi" w:cstheme="minorHAnsi"/>
          <w:color w:val="000000"/>
          <w:sz w:val="28"/>
          <w:szCs w:val="28"/>
        </w:rPr>
        <w:t xml:space="preserve"> placement of a child(ren) with an alternative carer, as request for disclosure needs to be submitted to the Multi-Agency Safeguarding Hub (MASH)</w:t>
      </w:r>
    </w:p>
    <w:p w14:paraId="4D5DDA5A" w14:textId="1A1DC842" w:rsidR="00767978" w:rsidRPr="00823B47" w:rsidRDefault="00767978" w:rsidP="00823B47">
      <w:pPr>
        <w:rPr>
          <w:rFonts w:asciiTheme="minorHAnsi" w:hAnsiTheme="minorHAnsi" w:cstheme="minorHAnsi"/>
          <w:color w:val="000000"/>
          <w:sz w:val="28"/>
          <w:szCs w:val="28"/>
        </w:rPr>
      </w:pPr>
    </w:p>
    <w:p w14:paraId="6D1AB7BD" w14:textId="498418FF" w:rsidR="005B7D3A" w:rsidRPr="00EE3FAF" w:rsidRDefault="00F36B1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T</w:t>
      </w:r>
      <w:r w:rsidR="00916144" w:rsidRPr="00EE3FAF">
        <w:rPr>
          <w:rFonts w:asciiTheme="minorHAnsi" w:hAnsiTheme="minorHAnsi" w:cstheme="minorHAnsi"/>
          <w:color w:val="000000"/>
          <w:sz w:val="28"/>
          <w:szCs w:val="28"/>
        </w:rPr>
        <w:t>he Police must be informed of any key dates</w:t>
      </w:r>
      <w:r w:rsidR="005B752C" w:rsidRPr="00EE3FAF">
        <w:rPr>
          <w:rFonts w:asciiTheme="minorHAnsi" w:hAnsiTheme="minorHAnsi" w:cstheme="minorHAnsi"/>
          <w:color w:val="000000"/>
          <w:sz w:val="28"/>
          <w:szCs w:val="28"/>
        </w:rPr>
        <w:t xml:space="preserve"> in a case</w:t>
      </w:r>
      <w:r w:rsidR="00916144" w:rsidRPr="00EE3FAF">
        <w:rPr>
          <w:rFonts w:asciiTheme="minorHAnsi" w:hAnsiTheme="minorHAnsi" w:cstheme="minorHAnsi"/>
          <w:color w:val="000000"/>
          <w:sz w:val="28"/>
          <w:szCs w:val="28"/>
        </w:rPr>
        <w:t>.</w:t>
      </w:r>
      <w:r w:rsidR="005B752C" w:rsidRPr="00EE3FAF">
        <w:rPr>
          <w:rFonts w:asciiTheme="minorHAnsi" w:hAnsiTheme="minorHAnsi" w:cstheme="minorHAnsi"/>
          <w:color w:val="000000"/>
          <w:sz w:val="28"/>
          <w:szCs w:val="28"/>
        </w:rPr>
        <w:t xml:space="preserve"> This includes when you anticipate your pre-proceedings assessments to be completed which require the </w:t>
      </w:r>
      <w:r w:rsidR="0075328F" w:rsidRPr="00EE3FAF">
        <w:rPr>
          <w:rFonts w:asciiTheme="minorHAnsi" w:hAnsiTheme="minorHAnsi" w:cstheme="minorHAnsi"/>
          <w:color w:val="000000"/>
          <w:sz w:val="28"/>
          <w:szCs w:val="28"/>
        </w:rPr>
        <w:t>Police</w:t>
      </w:r>
      <w:r w:rsidR="005B752C" w:rsidRPr="00EE3FAF">
        <w:rPr>
          <w:rFonts w:asciiTheme="minorHAnsi" w:hAnsiTheme="minorHAnsi" w:cstheme="minorHAnsi"/>
          <w:color w:val="000000"/>
          <w:sz w:val="28"/>
          <w:szCs w:val="28"/>
        </w:rPr>
        <w:t xml:space="preserve"> information to </w:t>
      </w:r>
      <w:r w:rsidR="00542D18" w:rsidRPr="00EE3FAF">
        <w:rPr>
          <w:rFonts w:asciiTheme="minorHAnsi" w:hAnsiTheme="minorHAnsi" w:cstheme="minorHAnsi"/>
          <w:color w:val="000000"/>
          <w:sz w:val="28"/>
          <w:szCs w:val="28"/>
        </w:rPr>
        <w:t xml:space="preserve">be completed, and in order for decisions to be made by the </w:t>
      </w:r>
      <w:r w:rsidR="005B209D" w:rsidRPr="00EE3FAF">
        <w:rPr>
          <w:rFonts w:asciiTheme="minorHAnsi" w:hAnsiTheme="minorHAnsi" w:cstheme="minorHAnsi"/>
          <w:color w:val="000000"/>
          <w:sz w:val="28"/>
          <w:szCs w:val="28"/>
        </w:rPr>
        <w:t>local authority</w:t>
      </w:r>
      <w:r w:rsidR="00542D18" w:rsidRPr="00EE3FAF">
        <w:rPr>
          <w:rFonts w:asciiTheme="minorHAnsi" w:hAnsiTheme="minorHAnsi" w:cstheme="minorHAnsi"/>
          <w:color w:val="000000"/>
          <w:sz w:val="28"/>
          <w:szCs w:val="28"/>
        </w:rPr>
        <w:t>.</w:t>
      </w:r>
      <w:r w:rsidR="00916144" w:rsidRPr="00EE3FAF">
        <w:rPr>
          <w:rFonts w:asciiTheme="minorHAnsi" w:hAnsiTheme="minorHAnsi" w:cstheme="minorHAnsi"/>
          <w:color w:val="000000"/>
          <w:sz w:val="28"/>
          <w:szCs w:val="28"/>
        </w:rPr>
        <w:t xml:space="preserve"> </w:t>
      </w:r>
    </w:p>
    <w:p w14:paraId="04E20686"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0CDCA873" w14:textId="3345EDD5" w:rsidR="005B7D3A" w:rsidRPr="00EE3FAF" w:rsidRDefault="00DC7C9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Where there are redactions made to a document, and the parties </w:t>
      </w:r>
      <w:r w:rsidR="00183885" w:rsidRPr="00EE3FAF">
        <w:rPr>
          <w:rFonts w:asciiTheme="minorHAnsi" w:hAnsiTheme="minorHAnsi" w:cstheme="minorHAnsi"/>
          <w:color w:val="000000"/>
          <w:sz w:val="28"/>
          <w:szCs w:val="28"/>
        </w:rPr>
        <w:t xml:space="preserve">having considered the Guidance Notes explaining the purpose of redactions </w:t>
      </w:r>
      <w:r w:rsidRPr="00EE3FAF">
        <w:rPr>
          <w:rFonts w:asciiTheme="minorHAnsi" w:hAnsiTheme="minorHAnsi" w:cstheme="minorHAnsi"/>
          <w:color w:val="000000"/>
          <w:sz w:val="28"/>
          <w:szCs w:val="28"/>
        </w:rPr>
        <w:t xml:space="preserve">are of the view that </w:t>
      </w:r>
      <w:r w:rsidR="00B97BD4" w:rsidRPr="00EE3FAF">
        <w:rPr>
          <w:rFonts w:asciiTheme="minorHAnsi" w:hAnsiTheme="minorHAnsi" w:cstheme="minorHAnsi"/>
          <w:color w:val="000000"/>
          <w:sz w:val="28"/>
          <w:szCs w:val="28"/>
        </w:rPr>
        <w:t>any one of these serves to render the disclosure ineffective, that particular redaction should be clearly identified and a request made to the Police to reconsider that redaction or to provide</w:t>
      </w:r>
      <w:r w:rsidR="00B417AA" w:rsidRPr="00EE3FAF">
        <w:rPr>
          <w:rFonts w:asciiTheme="minorHAnsi" w:hAnsiTheme="minorHAnsi" w:cstheme="minorHAnsi"/>
          <w:color w:val="000000"/>
          <w:sz w:val="28"/>
          <w:szCs w:val="28"/>
        </w:rPr>
        <w:t xml:space="preserve"> further information as to why it is considered necessary. No general requests for removal of redactions should be made as this is not </w:t>
      </w:r>
      <w:r w:rsidR="00183885" w:rsidRPr="00EE3FAF">
        <w:rPr>
          <w:rFonts w:asciiTheme="minorHAnsi" w:hAnsiTheme="minorHAnsi" w:cstheme="minorHAnsi"/>
          <w:color w:val="000000"/>
          <w:sz w:val="28"/>
          <w:szCs w:val="28"/>
        </w:rPr>
        <w:t xml:space="preserve">proportionate or </w:t>
      </w:r>
      <w:r w:rsidR="00B417AA" w:rsidRPr="00EE3FAF">
        <w:rPr>
          <w:rFonts w:asciiTheme="minorHAnsi" w:hAnsiTheme="minorHAnsi" w:cstheme="minorHAnsi"/>
          <w:color w:val="000000"/>
          <w:sz w:val="28"/>
          <w:szCs w:val="28"/>
        </w:rPr>
        <w:t xml:space="preserve">appropriate. </w:t>
      </w:r>
    </w:p>
    <w:p w14:paraId="0836EBDE" w14:textId="77777777" w:rsidR="005B7D3A" w:rsidRPr="00EE3FAF" w:rsidRDefault="005B7D3A" w:rsidP="005B7D3A">
      <w:pPr>
        <w:pStyle w:val="ListParagraph"/>
        <w:rPr>
          <w:rFonts w:asciiTheme="minorHAnsi" w:hAnsiTheme="minorHAnsi" w:cstheme="minorHAnsi"/>
          <w:bCs/>
          <w:iCs/>
          <w:sz w:val="28"/>
          <w:szCs w:val="28"/>
        </w:rPr>
      </w:pPr>
    </w:p>
    <w:p w14:paraId="54118155" w14:textId="77777777" w:rsidR="00581562" w:rsidRPr="00EE3FAF" w:rsidRDefault="003F1A2D" w:rsidP="00581562">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bCs/>
          <w:iCs/>
          <w:sz w:val="28"/>
          <w:szCs w:val="28"/>
        </w:rPr>
        <w:t xml:space="preserve">Where the investigation is ongoing and the CPS are involved, the </w:t>
      </w:r>
      <w:r w:rsidR="00C953A2" w:rsidRPr="00EE3FAF">
        <w:rPr>
          <w:rFonts w:asciiTheme="minorHAnsi" w:hAnsiTheme="minorHAnsi" w:cstheme="minorHAnsi"/>
          <w:bCs/>
          <w:iCs/>
          <w:sz w:val="28"/>
          <w:szCs w:val="28"/>
        </w:rPr>
        <w:t>Police will</w:t>
      </w:r>
      <w:r w:rsidR="00BB0B46" w:rsidRPr="00EE3FAF">
        <w:rPr>
          <w:rFonts w:asciiTheme="minorHAnsi" w:hAnsiTheme="minorHAnsi" w:cstheme="minorHAnsi"/>
          <w:bCs/>
          <w:iCs/>
          <w:sz w:val="28"/>
          <w:szCs w:val="28"/>
        </w:rPr>
        <w:t xml:space="preserve"> discuss the matter with the CPS</w:t>
      </w:r>
      <w:r w:rsidRPr="00EE3FAF">
        <w:rPr>
          <w:rFonts w:asciiTheme="minorHAnsi" w:hAnsiTheme="minorHAnsi" w:cstheme="minorHAnsi"/>
          <w:bCs/>
          <w:iCs/>
          <w:sz w:val="28"/>
          <w:szCs w:val="28"/>
        </w:rPr>
        <w:t xml:space="preserve"> representative</w:t>
      </w:r>
      <w:r w:rsidR="00BB0B46" w:rsidRPr="00EE3FAF">
        <w:rPr>
          <w:rFonts w:asciiTheme="minorHAnsi" w:hAnsiTheme="minorHAnsi" w:cstheme="minorHAnsi"/>
          <w:bCs/>
          <w:iCs/>
          <w:sz w:val="28"/>
          <w:szCs w:val="28"/>
        </w:rPr>
        <w:t>, advise them of the nature of the ongoing proceedings and the material requested at this stage</w:t>
      </w:r>
      <w:r w:rsidRPr="00EE3FAF">
        <w:rPr>
          <w:rFonts w:asciiTheme="minorHAnsi" w:hAnsiTheme="minorHAnsi" w:cstheme="minorHAnsi"/>
          <w:bCs/>
          <w:iCs/>
          <w:sz w:val="28"/>
          <w:szCs w:val="28"/>
        </w:rPr>
        <w:t>. Should parties object to the Police and CPS making a joint decision on disclosure, the Police are to be notified at the earliest opportunity</w:t>
      </w:r>
      <w:r w:rsidR="00BB0B46" w:rsidRPr="00EE3FAF">
        <w:rPr>
          <w:rFonts w:asciiTheme="minorHAnsi" w:hAnsiTheme="minorHAnsi" w:cstheme="minorHAnsi"/>
          <w:bCs/>
          <w:iCs/>
          <w:sz w:val="28"/>
          <w:szCs w:val="28"/>
        </w:rPr>
        <w:t>.</w:t>
      </w:r>
    </w:p>
    <w:p w14:paraId="70D68F94" w14:textId="0E7968A4" w:rsidR="00581562" w:rsidRPr="00EE3FAF" w:rsidRDefault="00581562" w:rsidP="008E42D6">
      <w:pPr>
        <w:pStyle w:val="BodyText"/>
        <w:tabs>
          <w:tab w:val="left" w:pos="9144"/>
        </w:tabs>
        <w:jc w:val="left"/>
        <w:rPr>
          <w:rFonts w:asciiTheme="minorHAnsi" w:hAnsiTheme="minorHAnsi" w:cstheme="minorHAnsi"/>
          <w:color w:val="0000FF"/>
          <w:sz w:val="28"/>
          <w:szCs w:val="28"/>
        </w:rPr>
      </w:pPr>
    </w:p>
    <w:p w14:paraId="4A15A9D3" w14:textId="2C3E8EEA" w:rsidR="005B7D3A" w:rsidRPr="00C420DC" w:rsidRDefault="002E3F22" w:rsidP="005B7D3A">
      <w:pPr>
        <w:pStyle w:val="BodyText"/>
        <w:numPr>
          <w:ilvl w:val="0"/>
          <w:numId w:val="3"/>
        </w:numPr>
        <w:tabs>
          <w:tab w:val="left" w:pos="9144"/>
        </w:tabs>
        <w:jc w:val="left"/>
        <w:rPr>
          <w:rFonts w:asciiTheme="minorHAnsi" w:hAnsiTheme="minorHAnsi" w:cstheme="minorHAnsi"/>
          <w:b/>
          <w:bCs/>
          <w:color w:val="0000FF"/>
          <w:sz w:val="28"/>
          <w:szCs w:val="28"/>
        </w:rPr>
      </w:pPr>
      <w:r w:rsidRPr="00823B47">
        <w:rPr>
          <w:rFonts w:asciiTheme="minorHAnsi" w:hAnsiTheme="minorHAnsi" w:cstheme="minorHAnsi"/>
          <w:b/>
          <w:bCs/>
          <w:color w:val="2F5496" w:themeColor="accent5" w:themeShade="BF"/>
          <w:sz w:val="28"/>
          <w:szCs w:val="28"/>
        </w:rPr>
        <w:t xml:space="preserve">Cases where proceedings are issued or ongoing </w:t>
      </w:r>
      <w:r w:rsidR="00615605" w:rsidRPr="00C420DC">
        <w:rPr>
          <w:rFonts w:asciiTheme="minorHAnsi" w:hAnsiTheme="minorHAnsi" w:cstheme="minorHAnsi"/>
          <w:b/>
          <w:bCs/>
          <w:sz w:val="28"/>
          <w:szCs w:val="28"/>
        </w:rPr>
        <w:br/>
      </w:r>
    </w:p>
    <w:p w14:paraId="28E74B4B" w14:textId="77777777" w:rsidR="005B7D3A" w:rsidRPr="00EE3FAF" w:rsidRDefault="00916144"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In the event of </w:t>
      </w:r>
      <w:r w:rsidR="00FC4578" w:rsidRPr="00EE3FAF">
        <w:rPr>
          <w:rFonts w:asciiTheme="minorHAnsi" w:hAnsiTheme="minorHAnsi" w:cstheme="minorHAnsi"/>
          <w:color w:val="000000"/>
          <w:sz w:val="28"/>
          <w:szCs w:val="28"/>
        </w:rPr>
        <w:t xml:space="preserve">a matter which is before the court, the Police must be notified of any key dates which involve action by the Police. </w:t>
      </w:r>
    </w:p>
    <w:p w14:paraId="571D0ABD"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5A0AE70B" w14:textId="101C2CC3" w:rsidR="005B7D3A" w:rsidRPr="00EE3FAF" w:rsidRDefault="00351887" w:rsidP="6111E1F2">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themeColor="text1"/>
          <w:sz w:val="28"/>
          <w:szCs w:val="28"/>
        </w:rPr>
        <w:t xml:space="preserve">If the </w:t>
      </w:r>
      <w:r w:rsidR="199D9FAE" w:rsidRPr="00EE3FAF">
        <w:rPr>
          <w:rFonts w:asciiTheme="minorHAnsi" w:hAnsiTheme="minorHAnsi" w:cstheme="minorHAnsi"/>
          <w:color w:val="000000" w:themeColor="text1"/>
          <w:sz w:val="28"/>
          <w:szCs w:val="28"/>
        </w:rPr>
        <w:t>Annex 1</w:t>
      </w:r>
      <w:r w:rsidRPr="00EE3FAF">
        <w:rPr>
          <w:rFonts w:asciiTheme="minorHAnsi" w:hAnsiTheme="minorHAnsi" w:cstheme="minorHAnsi"/>
          <w:color w:val="000000" w:themeColor="text1"/>
          <w:sz w:val="28"/>
          <w:szCs w:val="28"/>
        </w:rPr>
        <w:t xml:space="preserve"> has been </w:t>
      </w:r>
      <w:r w:rsidR="20B75274" w:rsidRPr="00EE3FAF">
        <w:rPr>
          <w:rFonts w:asciiTheme="minorHAnsi" w:hAnsiTheme="minorHAnsi" w:cstheme="minorHAnsi"/>
          <w:color w:val="000000" w:themeColor="text1"/>
          <w:sz w:val="28"/>
          <w:szCs w:val="28"/>
        </w:rPr>
        <w:t>submitted</w:t>
      </w:r>
      <w:r w:rsidRPr="00EE3FAF">
        <w:rPr>
          <w:rFonts w:asciiTheme="minorHAnsi" w:hAnsiTheme="minorHAnsi" w:cstheme="minorHAnsi"/>
          <w:color w:val="000000" w:themeColor="text1"/>
          <w:sz w:val="28"/>
          <w:szCs w:val="28"/>
        </w:rPr>
        <w:t xml:space="preserve">, the Police must be allowed the relevant time period in which to respond and provide disclosure (that </w:t>
      </w:r>
      <w:r w:rsidR="00451069" w:rsidRPr="00EE3FAF">
        <w:rPr>
          <w:rFonts w:asciiTheme="minorHAnsi" w:hAnsiTheme="minorHAnsi" w:cstheme="minorHAnsi"/>
          <w:color w:val="000000" w:themeColor="text1"/>
          <w:sz w:val="28"/>
          <w:szCs w:val="28"/>
        </w:rPr>
        <w:t>being</w:t>
      </w:r>
      <w:r w:rsidRPr="00EE3FAF">
        <w:rPr>
          <w:rFonts w:asciiTheme="minorHAnsi" w:hAnsiTheme="minorHAnsi" w:cstheme="minorHAnsi"/>
          <w:color w:val="000000" w:themeColor="text1"/>
          <w:sz w:val="28"/>
          <w:szCs w:val="28"/>
        </w:rPr>
        <w:t xml:space="preserve"> </w:t>
      </w:r>
      <w:r w:rsidR="00EA6F99" w:rsidRPr="00EE3FAF">
        <w:rPr>
          <w:rFonts w:asciiTheme="minorHAnsi" w:hAnsiTheme="minorHAnsi" w:cstheme="minorHAnsi"/>
          <w:color w:val="000000" w:themeColor="text1"/>
          <w:sz w:val="28"/>
          <w:szCs w:val="28"/>
        </w:rPr>
        <w:t xml:space="preserve">up to </w:t>
      </w:r>
      <w:r w:rsidR="00037661" w:rsidRPr="00EE3FAF">
        <w:rPr>
          <w:rFonts w:asciiTheme="minorHAnsi" w:hAnsiTheme="minorHAnsi" w:cstheme="minorHAnsi"/>
          <w:color w:val="000000" w:themeColor="text1"/>
          <w:sz w:val="28"/>
          <w:szCs w:val="28"/>
        </w:rPr>
        <w:t>2</w:t>
      </w:r>
      <w:r w:rsidRPr="00EE3FAF">
        <w:rPr>
          <w:rFonts w:asciiTheme="minorHAnsi" w:hAnsiTheme="minorHAnsi" w:cstheme="minorHAnsi"/>
          <w:color w:val="000000" w:themeColor="text1"/>
          <w:sz w:val="28"/>
          <w:szCs w:val="28"/>
        </w:rPr>
        <w:t>0</w:t>
      </w:r>
      <w:r w:rsidR="00EA6F99" w:rsidRPr="00EE3FAF">
        <w:rPr>
          <w:rFonts w:asciiTheme="minorHAnsi" w:hAnsiTheme="minorHAnsi" w:cstheme="minorHAnsi"/>
          <w:color w:val="000000" w:themeColor="text1"/>
          <w:sz w:val="28"/>
          <w:szCs w:val="28"/>
        </w:rPr>
        <w:t xml:space="preserve"> </w:t>
      </w:r>
      <w:r w:rsidR="51ADCD89" w:rsidRPr="00EE3FAF">
        <w:rPr>
          <w:rFonts w:asciiTheme="minorHAnsi" w:hAnsiTheme="minorHAnsi" w:cstheme="minorHAnsi"/>
          <w:color w:val="000000" w:themeColor="text1"/>
          <w:sz w:val="28"/>
          <w:szCs w:val="28"/>
        </w:rPr>
        <w:t>business</w:t>
      </w:r>
      <w:r w:rsidRPr="00EE3FAF">
        <w:rPr>
          <w:rFonts w:asciiTheme="minorHAnsi" w:hAnsiTheme="minorHAnsi" w:cstheme="minorHAnsi"/>
          <w:color w:val="000000" w:themeColor="text1"/>
          <w:sz w:val="28"/>
          <w:szCs w:val="28"/>
        </w:rPr>
        <w:t xml:space="preserve"> days) unless in cases of exceptional circumstances. Parties to proceedings should not seek orders of the </w:t>
      </w:r>
      <w:r w:rsidRPr="00EE3FAF">
        <w:rPr>
          <w:rFonts w:asciiTheme="minorHAnsi" w:hAnsiTheme="minorHAnsi" w:cstheme="minorHAnsi"/>
          <w:color w:val="000000" w:themeColor="text1"/>
          <w:sz w:val="28"/>
          <w:szCs w:val="28"/>
        </w:rPr>
        <w:lastRenderedPageBreak/>
        <w:t>court for disclosure</w:t>
      </w:r>
      <w:r w:rsidR="00451069" w:rsidRPr="00EE3FAF">
        <w:rPr>
          <w:rFonts w:asciiTheme="minorHAnsi" w:hAnsiTheme="minorHAnsi" w:cstheme="minorHAnsi"/>
          <w:color w:val="000000" w:themeColor="text1"/>
          <w:sz w:val="28"/>
          <w:szCs w:val="28"/>
        </w:rPr>
        <w:t xml:space="preserve"> from the Police</w:t>
      </w:r>
      <w:r w:rsidRPr="00EE3FAF">
        <w:rPr>
          <w:rFonts w:asciiTheme="minorHAnsi" w:hAnsiTheme="minorHAnsi" w:cstheme="minorHAnsi"/>
          <w:color w:val="000000" w:themeColor="text1"/>
          <w:sz w:val="28"/>
          <w:szCs w:val="28"/>
        </w:rPr>
        <w:t xml:space="preserve"> without the usual protocol routes being follo</w:t>
      </w:r>
      <w:r w:rsidR="006914BA" w:rsidRPr="00EE3FAF">
        <w:rPr>
          <w:rFonts w:asciiTheme="minorHAnsi" w:hAnsiTheme="minorHAnsi" w:cstheme="minorHAnsi"/>
          <w:color w:val="000000" w:themeColor="text1"/>
          <w:sz w:val="28"/>
          <w:szCs w:val="28"/>
        </w:rPr>
        <w:t>w</w:t>
      </w:r>
      <w:r w:rsidRPr="00EE3FAF">
        <w:rPr>
          <w:rFonts w:asciiTheme="minorHAnsi" w:hAnsiTheme="minorHAnsi" w:cstheme="minorHAnsi"/>
          <w:color w:val="000000" w:themeColor="text1"/>
          <w:sz w:val="28"/>
          <w:szCs w:val="28"/>
        </w:rPr>
        <w:t xml:space="preserve">ed first. </w:t>
      </w:r>
    </w:p>
    <w:p w14:paraId="6F4E7B9E" w14:textId="77777777" w:rsidR="005B7D3A" w:rsidRPr="00EE3FAF" w:rsidRDefault="005B7D3A" w:rsidP="005B7D3A">
      <w:pPr>
        <w:pStyle w:val="ListParagraph"/>
        <w:rPr>
          <w:rFonts w:asciiTheme="minorHAnsi" w:hAnsiTheme="minorHAnsi" w:cstheme="minorHAnsi"/>
          <w:color w:val="000000"/>
          <w:sz w:val="28"/>
          <w:szCs w:val="28"/>
        </w:rPr>
      </w:pPr>
    </w:p>
    <w:p w14:paraId="66F5070E" w14:textId="3CBE55D4" w:rsidR="005B7D3A" w:rsidRPr="00EE3FAF" w:rsidRDefault="006914BA"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If the </w:t>
      </w:r>
      <w:r w:rsidR="005B209D" w:rsidRPr="00EE3FAF">
        <w:rPr>
          <w:rFonts w:asciiTheme="minorHAnsi" w:hAnsiTheme="minorHAnsi" w:cstheme="minorHAnsi"/>
          <w:color w:val="000000"/>
          <w:sz w:val="28"/>
          <w:szCs w:val="28"/>
        </w:rPr>
        <w:t xml:space="preserve">local authority </w:t>
      </w:r>
      <w:r w:rsidR="009769EA" w:rsidRPr="00EE3FAF">
        <w:rPr>
          <w:rFonts w:asciiTheme="minorHAnsi" w:hAnsiTheme="minorHAnsi" w:cstheme="minorHAnsi"/>
          <w:color w:val="000000"/>
          <w:sz w:val="28"/>
          <w:szCs w:val="28"/>
        </w:rPr>
        <w:t xml:space="preserve">is requesting ongoing disclosure from the </w:t>
      </w:r>
      <w:r w:rsidR="002C0E7E" w:rsidRPr="00EE3FAF">
        <w:rPr>
          <w:rFonts w:asciiTheme="minorHAnsi" w:hAnsiTheme="minorHAnsi" w:cstheme="minorHAnsi"/>
          <w:color w:val="000000"/>
          <w:sz w:val="28"/>
          <w:szCs w:val="28"/>
        </w:rPr>
        <w:t>Police and intends to seek an order</w:t>
      </w:r>
      <w:r w:rsidR="00441A0D" w:rsidRPr="00EE3FAF">
        <w:rPr>
          <w:rFonts w:asciiTheme="minorHAnsi" w:hAnsiTheme="minorHAnsi" w:cstheme="minorHAnsi"/>
          <w:color w:val="000000"/>
          <w:sz w:val="28"/>
          <w:szCs w:val="28"/>
        </w:rPr>
        <w:t xml:space="preserve"> to this effect</w:t>
      </w:r>
      <w:r w:rsidR="002C0E7E" w:rsidRPr="00EE3FAF">
        <w:rPr>
          <w:rFonts w:asciiTheme="minorHAnsi" w:hAnsiTheme="minorHAnsi" w:cstheme="minorHAnsi"/>
          <w:color w:val="000000"/>
          <w:sz w:val="28"/>
          <w:szCs w:val="28"/>
        </w:rPr>
        <w:t xml:space="preserve">, this </w:t>
      </w:r>
      <w:r w:rsidR="00B11BFA" w:rsidRPr="00EE3FAF">
        <w:rPr>
          <w:rFonts w:asciiTheme="minorHAnsi" w:hAnsiTheme="minorHAnsi" w:cstheme="minorHAnsi"/>
          <w:color w:val="000000"/>
          <w:sz w:val="28"/>
          <w:szCs w:val="28"/>
        </w:rPr>
        <w:t>must not be a general rolling order.</w:t>
      </w:r>
      <w:r w:rsidR="00324B23" w:rsidRPr="00EE3FAF">
        <w:rPr>
          <w:rFonts w:asciiTheme="minorHAnsi" w:hAnsiTheme="minorHAnsi" w:cstheme="minorHAnsi"/>
          <w:color w:val="000000"/>
          <w:sz w:val="28"/>
          <w:szCs w:val="28"/>
        </w:rPr>
        <w:t xml:space="preserve"> </w:t>
      </w:r>
      <w:r w:rsidR="00E62943" w:rsidRPr="00EE3FAF">
        <w:rPr>
          <w:rFonts w:asciiTheme="minorHAnsi" w:hAnsiTheme="minorHAnsi" w:cstheme="minorHAnsi"/>
          <w:color w:val="000000"/>
          <w:sz w:val="28"/>
          <w:szCs w:val="28"/>
        </w:rPr>
        <w:t>The direction should be</w:t>
      </w:r>
      <w:r w:rsidR="00324B23" w:rsidRPr="00EE3FAF">
        <w:rPr>
          <w:rFonts w:asciiTheme="minorHAnsi" w:hAnsiTheme="minorHAnsi" w:cstheme="minorHAnsi"/>
          <w:color w:val="000000"/>
          <w:sz w:val="28"/>
          <w:szCs w:val="28"/>
        </w:rPr>
        <w:t xml:space="preserve"> specific </w:t>
      </w:r>
      <w:r w:rsidR="00E62943" w:rsidRPr="00EE3FAF">
        <w:rPr>
          <w:rFonts w:asciiTheme="minorHAnsi" w:hAnsiTheme="minorHAnsi" w:cstheme="minorHAnsi"/>
          <w:color w:val="000000"/>
          <w:sz w:val="28"/>
          <w:szCs w:val="28"/>
        </w:rPr>
        <w:t xml:space="preserve">in terms of dates for disclosure, once a month </w:t>
      </w:r>
      <w:r w:rsidR="00324B23" w:rsidRPr="00EE3FAF">
        <w:rPr>
          <w:rFonts w:asciiTheme="minorHAnsi" w:hAnsiTheme="minorHAnsi" w:cstheme="minorHAnsi"/>
          <w:color w:val="000000"/>
          <w:sz w:val="28"/>
          <w:szCs w:val="28"/>
        </w:rPr>
        <w:t xml:space="preserve">and time limited up to </w:t>
      </w:r>
      <w:r w:rsidR="00E62943" w:rsidRPr="00EE3FAF">
        <w:rPr>
          <w:rFonts w:asciiTheme="minorHAnsi" w:hAnsiTheme="minorHAnsi" w:cstheme="minorHAnsi"/>
          <w:color w:val="000000"/>
          <w:sz w:val="28"/>
          <w:szCs w:val="28"/>
        </w:rPr>
        <w:t>a fact-finding or final hearing</w:t>
      </w:r>
      <w:r w:rsidR="00400701" w:rsidRPr="00EE3FAF">
        <w:rPr>
          <w:rFonts w:asciiTheme="minorHAnsi" w:hAnsiTheme="minorHAnsi" w:cstheme="minorHAnsi"/>
          <w:color w:val="000000"/>
          <w:sz w:val="28"/>
          <w:szCs w:val="28"/>
        </w:rPr>
        <w:t xml:space="preserve"> and must be led by the </w:t>
      </w:r>
      <w:r w:rsidR="005B209D" w:rsidRPr="00EE3FAF">
        <w:rPr>
          <w:rFonts w:asciiTheme="minorHAnsi" w:hAnsiTheme="minorHAnsi" w:cstheme="minorHAnsi"/>
          <w:color w:val="000000"/>
          <w:sz w:val="28"/>
          <w:szCs w:val="28"/>
        </w:rPr>
        <w:t xml:space="preserve">local authority </w:t>
      </w:r>
      <w:r w:rsidR="00400701" w:rsidRPr="00EE3FAF">
        <w:rPr>
          <w:rFonts w:asciiTheme="minorHAnsi" w:hAnsiTheme="minorHAnsi" w:cstheme="minorHAnsi"/>
          <w:color w:val="000000"/>
          <w:sz w:val="28"/>
          <w:szCs w:val="28"/>
        </w:rPr>
        <w:t>representative</w:t>
      </w:r>
      <w:r w:rsidR="00E62943" w:rsidRPr="00EE3FAF">
        <w:rPr>
          <w:rFonts w:asciiTheme="minorHAnsi" w:hAnsiTheme="minorHAnsi" w:cstheme="minorHAnsi"/>
          <w:color w:val="000000"/>
          <w:sz w:val="28"/>
          <w:szCs w:val="28"/>
        </w:rPr>
        <w:t xml:space="preserve">. If that hearing date is moved, any order varying a timetable must also extend the Police disclosure. Any such directions should use wording such as the </w:t>
      </w:r>
      <w:r w:rsidR="002C0E7E" w:rsidRPr="00EE3FAF">
        <w:rPr>
          <w:rFonts w:asciiTheme="minorHAnsi" w:hAnsiTheme="minorHAnsi" w:cstheme="minorHAnsi"/>
          <w:color w:val="000000"/>
          <w:sz w:val="28"/>
          <w:szCs w:val="28"/>
        </w:rPr>
        <w:t xml:space="preserve">following: </w:t>
      </w:r>
    </w:p>
    <w:p w14:paraId="611C8AF6" w14:textId="77777777" w:rsidR="005B7D3A" w:rsidRPr="00EE3FAF" w:rsidRDefault="005B7D3A" w:rsidP="005B7D3A">
      <w:pPr>
        <w:pStyle w:val="ListParagraph"/>
        <w:rPr>
          <w:rFonts w:asciiTheme="minorHAnsi" w:hAnsiTheme="minorHAnsi" w:cstheme="minorHAnsi"/>
          <w:color w:val="000000"/>
          <w:sz w:val="28"/>
          <w:szCs w:val="28"/>
        </w:rPr>
      </w:pPr>
    </w:p>
    <w:p w14:paraId="14BF1F4D" w14:textId="32C3AEBF" w:rsidR="005B7D3A" w:rsidRPr="00EE3FAF" w:rsidRDefault="00400701" w:rsidP="005B7D3A">
      <w:pPr>
        <w:pStyle w:val="BodyText"/>
        <w:numPr>
          <w:ilvl w:val="2"/>
          <w:numId w:val="3"/>
        </w:numPr>
        <w:tabs>
          <w:tab w:val="left" w:pos="9144"/>
        </w:tabs>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Upon receipt of written confirmation from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color w:val="000000"/>
          <w:sz w:val="28"/>
          <w:szCs w:val="28"/>
        </w:rPr>
        <w:t>that updating disclosure is required, t</w:t>
      </w:r>
      <w:r w:rsidR="00837FA9" w:rsidRPr="00EE3FAF">
        <w:rPr>
          <w:rFonts w:asciiTheme="minorHAnsi" w:hAnsiTheme="minorHAnsi" w:cstheme="minorHAnsi"/>
          <w:color w:val="000000"/>
          <w:sz w:val="28"/>
          <w:szCs w:val="28"/>
        </w:rPr>
        <w:t>he [</w:t>
      </w:r>
      <w:r w:rsidR="00F56D1F" w:rsidRPr="00EE3FAF">
        <w:rPr>
          <w:rFonts w:asciiTheme="minorHAnsi" w:hAnsiTheme="minorHAnsi" w:cstheme="minorHAnsi"/>
          <w:color w:val="000000"/>
          <w:sz w:val="28"/>
          <w:szCs w:val="28"/>
        </w:rPr>
        <w:t>police</w:t>
      </w:r>
      <w:r w:rsidR="00837FA9" w:rsidRPr="00EE3FAF">
        <w:rPr>
          <w:rFonts w:asciiTheme="minorHAnsi" w:hAnsiTheme="minorHAnsi" w:cstheme="minorHAnsi"/>
          <w:color w:val="000000"/>
          <w:sz w:val="28"/>
          <w:szCs w:val="28"/>
        </w:rPr>
        <w:t xml:space="preserve">] are hereby directed to provide </w:t>
      </w:r>
      <w:r w:rsidR="00DF381A" w:rsidRPr="00EE3FAF">
        <w:rPr>
          <w:rFonts w:asciiTheme="minorHAnsi" w:hAnsiTheme="minorHAnsi" w:cstheme="minorHAnsi"/>
          <w:color w:val="000000"/>
          <w:sz w:val="28"/>
          <w:szCs w:val="28"/>
        </w:rPr>
        <w:t xml:space="preserve">updated disclosure including [insert what is required] on </w:t>
      </w:r>
      <w:r w:rsidR="00E62943" w:rsidRPr="00EE3FAF">
        <w:rPr>
          <w:rFonts w:asciiTheme="minorHAnsi" w:hAnsiTheme="minorHAnsi" w:cstheme="minorHAnsi"/>
          <w:color w:val="000000"/>
          <w:sz w:val="28"/>
          <w:szCs w:val="28"/>
        </w:rPr>
        <w:t>[insert specific date</w:t>
      </w:r>
      <w:r w:rsidR="006F06E3" w:rsidRPr="00EE3FAF">
        <w:rPr>
          <w:rFonts w:asciiTheme="minorHAnsi" w:hAnsiTheme="minorHAnsi" w:cstheme="minorHAnsi"/>
          <w:color w:val="000000"/>
          <w:sz w:val="28"/>
          <w:szCs w:val="28"/>
        </w:rPr>
        <w:t>s</w:t>
      </w:r>
      <w:r w:rsidR="00E62943" w:rsidRPr="00EE3FAF">
        <w:rPr>
          <w:rFonts w:asciiTheme="minorHAnsi" w:hAnsiTheme="minorHAnsi" w:cstheme="minorHAnsi"/>
          <w:color w:val="000000"/>
          <w:sz w:val="28"/>
          <w:szCs w:val="28"/>
        </w:rPr>
        <w:t xml:space="preserve">, up to the listed fact-finding or final hearing]. </w:t>
      </w:r>
    </w:p>
    <w:p w14:paraId="1179671E" w14:textId="77777777" w:rsidR="005B7D3A" w:rsidRPr="00EE3FAF" w:rsidRDefault="005B7D3A" w:rsidP="005B7D3A">
      <w:pPr>
        <w:pStyle w:val="BodyText"/>
        <w:tabs>
          <w:tab w:val="left" w:pos="9144"/>
        </w:tabs>
        <w:ind w:left="1800"/>
        <w:jc w:val="left"/>
        <w:rPr>
          <w:rFonts w:asciiTheme="minorHAnsi" w:hAnsiTheme="minorHAnsi" w:cstheme="minorHAnsi"/>
          <w:color w:val="0000FF"/>
          <w:sz w:val="28"/>
          <w:szCs w:val="28"/>
        </w:rPr>
      </w:pPr>
    </w:p>
    <w:p w14:paraId="2B179030" w14:textId="62F3BD7D" w:rsidR="005B7D3A" w:rsidRPr="00EE3FAF" w:rsidRDefault="005A1B76"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For complex cases (those involving murder, serious assault or baby death) w</w:t>
      </w:r>
      <w:r w:rsidR="007F29CF" w:rsidRPr="00EE3FAF">
        <w:rPr>
          <w:rFonts w:asciiTheme="minorHAnsi" w:hAnsiTheme="minorHAnsi" w:cstheme="minorHAnsi"/>
          <w:color w:val="000000"/>
          <w:sz w:val="28"/>
          <w:szCs w:val="28"/>
        </w:rPr>
        <w:t>hen the Police provide update</w:t>
      </w:r>
      <w:r w:rsidR="00F56CA0" w:rsidRPr="00EE3FAF">
        <w:rPr>
          <w:rFonts w:asciiTheme="minorHAnsi" w:hAnsiTheme="minorHAnsi" w:cstheme="minorHAnsi"/>
          <w:color w:val="000000"/>
          <w:sz w:val="28"/>
          <w:szCs w:val="28"/>
        </w:rPr>
        <w:t>d disclosure</w:t>
      </w:r>
      <w:r w:rsidR="003123D1" w:rsidRPr="00EE3FAF">
        <w:rPr>
          <w:rFonts w:asciiTheme="minorHAnsi" w:hAnsiTheme="minorHAnsi" w:cstheme="minorHAnsi"/>
          <w:color w:val="000000"/>
          <w:sz w:val="28"/>
          <w:szCs w:val="28"/>
        </w:rPr>
        <w:t xml:space="preserve">, they </w:t>
      </w:r>
      <w:r w:rsidR="00181DDE" w:rsidRPr="00EE3FAF">
        <w:rPr>
          <w:rFonts w:asciiTheme="minorHAnsi" w:hAnsiTheme="minorHAnsi" w:cstheme="minorHAnsi"/>
          <w:color w:val="000000"/>
          <w:sz w:val="28"/>
          <w:szCs w:val="28"/>
        </w:rPr>
        <w:t>may</w:t>
      </w:r>
      <w:r w:rsidR="003123D1" w:rsidRPr="00EE3FAF">
        <w:rPr>
          <w:rFonts w:asciiTheme="minorHAnsi" w:hAnsiTheme="minorHAnsi" w:cstheme="minorHAnsi"/>
          <w:color w:val="000000"/>
          <w:sz w:val="28"/>
          <w:szCs w:val="28"/>
        </w:rPr>
        <w:t xml:space="preserve"> also provide an updated </w:t>
      </w:r>
      <w:r w:rsidR="00051EF4" w:rsidRPr="00EE3FAF">
        <w:rPr>
          <w:rFonts w:asciiTheme="minorHAnsi" w:hAnsiTheme="minorHAnsi" w:cstheme="minorHAnsi"/>
          <w:color w:val="000000"/>
          <w:sz w:val="28"/>
          <w:szCs w:val="28"/>
        </w:rPr>
        <w:t>t</w:t>
      </w:r>
      <w:r w:rsidR="0014581F" w:rsidRPr="00EE3FAF">
        <w:rPr>
          <w:rFonts w:asciiTheme="minorHAnsi" w:hAnsiTheme="minorHAnsi" w:cstheme="minorHAnsi"/>
          <w:color w:val="000000"/>
          <w:sz w:val="28"/>
          <w:szCs w:val="28"/>
        </w:rPr>
        <w:t>able</w:t>
      </w:r>
      <w:r w:rsidR="00051EF4" w:rsidRPr="00EE3FAF">
        <w:rPr>
          <w:rFonts w:asciiTheme="minorHAnsi" w:hAnsiTheme="minorHAnsi" w:cstheme="minorHAnsi"/>
          <w:color w:val="000000"/>
          <w:sz w:val="28"/>
          <w:szCs w:val="28"/>
        </w:rPr>
        <w:t>/list</w:t>
      </w:r>
      <w:r w:rsidR="0014581F" w:rsidRPr="00EE3FAF">
        <w:rPr>
          <w:rFonts w:asciiTheme="minorHAnsi" w:hAnsiTheme="minorHAnsi" w:cstheme="minorHAnsi"/>
          <w:color w:val="000000"/>
          <w:sz w:val="28"/>
          <w:szCs w:val="28"/>
        </w:rPr>
        <w:t xml:space="preserve"> </w:t>
      </w:r>
      <w:r w:rsidR="008B0ACE" w:rsidRPr="00EE3FAF">
        <w:rPr>
          <w:rFonts w:asciiTheme="minorHAnsi" w:hAnsiTheme="minorHAnsi" w:cstheme="minorHAnsi"/>
          <w:color w:val="000000"/>
          <w:sz w:val="28"/>
          <w:szCs w:val="28"/>
        </w:rPr>
        <w:t xml:space="preserve">of what </w:t>
      </w:r>
      <w:r w:rsidR="00051EF4" w:rsidRPr="00EE3FAF">
        <w:rPr>
          <w:rFonts w:asciiTheme="minorHAnsi" w:hAnsiTheme="minorHAnsi" w:cstheme="minorHAnsi"/>
          <w:color w:val="000000"/>
          <w:sz w:val="28"/>
          <w:szCs w:val="28"/>
        </w:rPr>
        <w:t xml:space="preserve">information </w:t>
      </w:r>
      <w:r w:rsidR="008B0ACE" w:rsidRPr="00EE3FAF">
        <w:rPr>
          <w:rFonts w:asciiTheme="minorHAnsi" w:hAnsiTheme="minorHAnsi" w:cstheme="minorHAnsi"/>
          <w:color w:val="000000"/>
          <w:sz w:val="28"/>
          <w:szCs w:val="28"/>
        </w:rPr>
        <w:t>has been provided to date</w:t>
      </w:r>
      <w:r w:rsidRPr="00EE3FAF">
        <w:rPr>
          <w:rFonts w:asciiTheme="minorHAnsi" w:hAnsiTheme="minorHAnsi" w:cstheme="minorHAnsi"/>
          <w:color w:val="000000"/>
          <w:sz w:val="28"/>
          <w:szCs w:val="28"/>
        </w:rPr>
        <w:t xml:space="preserve"> and what information is considered not relevant for disclosure</w:t>
      </w:r>
      <w:r w:rsidR="00830D67" w:rsidRPr="00EE3FAF">
        <w:rPr>
          <w:rFonts w:asciiTheme="minorHAnsi" w:hAnsiTheme="minorHAnsi" w:cstheme="minorHAnsi"/>
          <w:color w:val="000000"/>
          <w:sz w:val="28"/>
          <w:szCs w:val="28"/>
        </w:rPr>
        <w:t>.</w:t>
      </w:r>
      <w:r w:rsidR="008B0ACE" w:rsidRPr="00EE3FAF">
        <w:rPr>
          <w:rFonts w:asciiTheme="minorHAnsi" w:hAnsiTheme="minorHAnsi" w:cstheme="minorHAnsi"/>
          <w:color w:val="000000"/>
          <w:sz w:val="28"/>
          <w:szCs w:val="28"/>
        </w:rPr>
        <w:t xml:space="preserve"> It is the responsibility of the parties to the court proceedings to ensure that they have all of the evidence as listed and that no key evidence is</w:t>
      </w:r>
      <w:r w:rsidR="00261471" w:rsidRPr="00EE3FAF">
        <w:rPr>
          <w:rFonts w:asciiTheme="minorHAnsi" w:hAnsiTheme="minorHAnsi" w:cstheme="minorHAnsi"/>
          <w:color w:val="000000"/>
          <w:sz w:val="28"/>
          <w:szCs w:val="28"/>
        </w:rPr>
        <w:t xml:space="preserve"> outstanding. If specific documents are outstanding, an immediate request must be made to the Police, and in advance of the hearing commencing. </w:t>
      </w:r>
    </w:p>
    <w:p w14:paraId="10E0BD5F"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1F8E0AC6" w14:textId="099A232C" w:rsidR="005B7D3A" w:rsidRPr="00EE3FAF" w:rsidRDefault="00D46861"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Parties must not request partner agency disclosure from the Police when they are not the lead agency. In real terms, this means that if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color w:val="000000"/>
          <w:sz w:val="28"/>
          <w:szCs w:val="28"/>
        </w:rPr>
        <w:t xml:space="preserve">(or another party) seeks disclosure from a </w:t>
      </w:r>
      <w:r w:rsidR="0014581F" w:rsidRPr="00EE3FAF">
        <w:rPr>
          <w:rFonts w:asciiTheme="minorHAnsi" w:hAnsiTheme="minorHAnsi" w:cstheme="minorHAnsi"/>
          <w:color w:val="000000"/>
          <w:sz w:val="28"/>
          <w:szCs w:val="28"/>
        </w:rPr>
        <w:t>health</w:t>
      </w:r>
      <w:r w:rsidRPr="00EE3FAF">
        <w:rPr>
          <w:rFonts w:asciiTheme="minorHAnsi" w:hAnsiTheme="minorHAnsi" w:cstheme="minorHAnsi"/>
          <w:color w:val="000000"/>
          <w:sz w:val="28"/>
          <w:szCs w:val="28"/>
        </w:rPr>
        <w:t xml:space="preserve"> agency </w:t>
      </w:r>
      <w:r w:rsidR="009B0261" w:rsidRPr="00EE3FAF">
        <w:rPr>
          <w:rFonts w:asciiTheme="minorHAnsi" w:hAnsiTheme="minorHAnsi" w:cstheme="minorHAnsi"/>
          <w:color w:val="000000"/>
          <w:sz w:val="28"/>
          <w:szCs w:val="28"/>
        </w:rPr>
        <w:t xml:space="preserve">such as hospital records, or Ambulance Service, this request must be made to that agency and not via the Police. </w:t>
      </w:r>
    </w:p>
    <w:p w14:paraId="273FFE8F" w14:textId="77777777" w:rsidR="005B7D3A" w:rsidRPr="00EE3FAF" w:rsidRDefault="005B7D3A" w:rsidP="005B7D3A">
      <w:pPr>
        <w:pStyle w:val="ListParagraph"/>
        <w:rPr>
          <w:rFonts w:asciiTheme="minorHAnsi" w:hAnsiTheme="minorHAnsi" w:cstheme="minorHAnsi"/>
          <w:color w:val="0000FF"/>
          <w:sz w:val="28"/>
          <w:szCs w:val="28"/>
        </w:rPr>
      </w:pPr>
    </w:p>
    <w:p w14:paraId="5F756256" w14:textId="4ED697C9" w:rsidR="005B7D3A" w:rsidRPr="00823B47" w:rsidRDefault="005B7D3A" w:rsidP="005B7D3A">
      <w:pPr>
        <w:pStyle w:val="BodyText"/>
        <w:numPr>
          <w:ilvl w:val="0"/>
          <w:numId w:val="3"/>
        </w:numPr>
        <w:tabs>
          <w:tab w:val="left" w:pos="9144"/>
        </w:tabs>
        <w:jc w:val="left"/>
        <w:rPr>
          <w:rFonts w:asciiTheme="minorHAnsi" w:hAnsiTheme="minorHAnsi" w:cstheme="minorHAnsi"/>
          <w:b/>
          <w:bCs/>
          <w:color w:val="2F5496" w:themeColor="accent5" w:themeShade="BF"/>
          <w:sz w:val="28"/>
          <w:szCs w:val="28"/>
        </w:rPr>
      </w:pPr>
      <w:r w:rsidRPr="00823B47">
        <w:rPr>
          <w:rFonts w:asciiTheme="minorHAnsi" w:hAnsiTheme="minorHAnsi" w:cstheme="minorHAnsi"/>
          <w:b/>
          <w:bCs/>
          <w:color w:val="2F5496" w:themeColor="accent5" w:themeShade="BF"/>
          <w:sz w:val="28"/>
          <w:szCs w:val="28"/>
        </w:rPr>
        <w:t>Digital</w:t>
      </w:r>
      <w:r w:rsidR="00A10E36">
        <w:rPr>
          <w:rFonts w:asciiTheme="minorHAnsi" w:hAnsiTheme="minorHAnsi" w:cstheme="minorHAnsi"/>
          <w:b/>
          <w:bCs/>
          <w:color w:val="2F5496" w:themeColor="accent5" w:themeShade="BF"/>
          <w:sz w:val="28"/>
          <w:szCs w:val="28"/>
        </w:rPr>
        <w:t xml:space="preserve"> e</w:t>
      </w:r>
      <w:r w:rsidR="0014581F" w:rsidRPr="00823B47">
        <w:rPr>
          <w:rFonts w:asciiTheme="minorHAnsi" w:hAnsiTheme="minorHAnsi" w:cstheme="minorHAnsi"/>
          <w:b/>
          <w:bCs/>
          <w:color w:val="2F5496" w:themeColor="accent5" w:themeShade="BF"/>
          <w:sz w:val="28"/>
          <w:szCs w:val="28"/>
        </w:rPr>
        <w:t>vidence</w:t>
      </w:r>
    </w:p>
    <w:p w14:paraId="700B6833" w14:textId="77777777" w:rsidR="005B7D3A" w:rsidRPr="00EE3FAF" w:rsidRDefault="005B7D3A" w:rsidP="005B7D3A">
      <w:pPr>
        <w:pStyle w:val="BodyText"/>
        <w:tabs>
          <w:tab w:val="left" w:pos="9144"/>
        </w:tabs>
        <w:ind w:left="720"/>
        <w:jc w:val="left"/>
        <w:rPr>
          <w:rFonts w:asciiTheme="minorHAnsi" w:hAnsiTheme="minorHAnsi" w:cstheme="minorHAnsi"/>
          <w:bCs/>
          <w:sz w:val="28"/>
          <w:szCs w:val="28"/>
        </w:rPr>
      </w:pPr>
    </w:p>
    <w:p w14:paraId="27A96874" w14:textId="45DFB372" w:rsidR="005B7D3A" w:rsidRPr="00EE3FAF" w:rsidRDefault="005B7D3A" w:rsidP="005B7D3A">
      <w:pPr>
        <w:pStyle w:val="BodyText"/>
        <w:tabs>
          <w:tab w:val="left" w:pos="9144"/>
        </w:tabs>
        <w:ind w:left="720"/>
        <w:jc w:val="left"/>
        <w:rPr>
          <w:rFonts w:asciiTheme="minorHAnsi" w:hAnsiTheme="minorHAnsi" w:cstheme="minorHAnsi"/>
          <w:bCs/>
          <w:sz w:val="28"/>
          <w:szCs w:val="28"/>
        </w:rPr>
      </w:pPr>
      <w:r w:rsidRPr="00EE3FAF">
        <w:rPr>
          <w:rFonts w:asciiTheme="minorHAnsi" w:hAnsiTheme="minorHAnsi" w:cstheme="minorHAnsi"/>
          <w:bCs/>
          <w:sz w:val="28"/>
          <w:szCs w:val="28"/>
        </w:rPr>
        <w:t>Digital</w:t>
      </w:r>
      <w:r w:rsidR="0014581F" w:rsidRPr="00EE3FAF">
        <w:rPr>
          <w:rFonts w:asciiTheme="minorHAnsi" w:hAnsiTheme="minorHAnsi" w:cstheme="minorHAnsi"/>
          <w:bCs/>
          <w:sz w:val="28"/>
          <w:szCs w:val="28"/>
        </w:rPr>
        <w:t xml:space="preserve"> evidence belonging to the parties</w:t>
      </w:r>
      <w:r w:rsidR="00615605" w:rsidRPr="00EE3FAF">
        <w:rPr>
          <w:rFonts w:asciiTheme="minorHAnsi" w:hAnsiTheme="minorHAnsi" w:cstheme="minorHAnsi"/>
          <w:bCs/>
          <w:sz w:val="28"/>
          <w:szCs w:val="28"/>
        </w:rPr>
        <w:br/>
      </w:r>
    </w:p>
    <w:p w14:paraId="4C0C5491" w14:textId="54FA17F8" w:rsidR="005B7D3A" w:rsidRPr="00EE3FAF" w:rsidRDefault="000F421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themeColor="text1"/>
          <w:sz w:val="28"/>
          <w:szCs w:val="28"/>
        </w:rPr>
        <w:t xml:space="preserve">If parties are seeking disclosure of </w:t>
      </w:r>
      <w:r w:rsidR="00C37F01" w:rsidRPr="00EE3FAF">
        <w:rPr>
          <w:rFonts w:asciiTheme="minorHAnsi" w:hAnsiTheme="minorHAnsi" w:cstheme="minorHAnsi"/>
          <w:color w:val="000000" w:themeColor="text1"/>
          <w:sz w:val="28"/>
          <w:szCs w:val="28"/>
        </w:rPr>
        <w:t xml:space="preserve">digital </w:t>
      </w:r>
      <w:r w:rsidRPr="00EE3FAF">
        <w:rPr>
          <w:rFonts w:asciiTheme="minorHAnsi" w:hAnsiTheme="minorHAnsi" w:cstheme="minorHAnsi"/>
          <w:color w:val="000000" w:themeColor="text1"/>
          <w:sz w:val="28"/>
          <w:szCs w:val="28"/>
        </w:rPr>
        <w:t>information from the Police</w:t>
      </w:r>
      <w:r w:rsidR="00C37F01" w:rsidRPr="00EE3FAF">
        <w:rPr>
          <w:rFonts w:asciiTheme="minorHAnsi" w:hAnsiTheme="minorHAnsi" w:cstheme="minorHAnsi"/>
          <w:color w:val="000000" w:themeColor="text1"/>
          <w:sz w:val="28"/>
          <w:szCs w:val="28"/>
        </w:rPr>
        <w:t xml:space="preserve"> which relates to devices belonging to the parties</w:t>
      </w:r>
      <w:r w:rsidRPr="00EE3FAF">
        <w:rPr>
          <w:rFonts w:asciiTheme="minorHAnsi" w:hAnsiTheme="minorHAnsi" w:cstheme="minorHAnsi"/>
          <w:color w:val="000000" w:themeColor="text1"/>
          <w:sz w:val="28"/>
          <w:szCs w:val="28"/>
        </w:rPr>
        <w:t xml:space="preserve"> </w:t>
      </w:r>
      <w:r w:rsidR="00F56D1F" w:rsidRPr="00EE3FAF">
        <w:rPr>
          <w:rFonts w:asciiTheme="minorHAnsi" w:hAnsiTheme="minorHAnsi" w:cstheme="minorHAnsi"/>
          <w:color w:val="000000" w:themeColor="text1"/>
          <w:sz w:val="28"/>
          <w:szCs w:val="28"/>
        </w:rPr>
        <w:t>a</w:t>
      </w:r>
      <w:r w:rsidR="00A14939" w:rsidRPr="00EE3FAF">
        <w:rPr>
          <w:rFonts w:asciiTheme="minorHAnsi" w:hAnsiTheme="minorHAnsi" w:cstheme="minorHAnsi"/>
          <w:color w:val="000000" w:themeColor="text1"/>
          <w:sz w:val="28"/>
          <w:szCs w:val="28"/>
        </w:rPr>
        <w:t xml:space="preserve"> direction </w:t>
      </w:r>
      <w:r w:rsidR="00A14939" w:rsidRPr="00EE3FAF">
        <w:rPr>
          <w:rFonts w:asciiTheme="minorHAnsi" w:hAnsiTheme="minorHAnsi" w:cstheme="minorHAnsi"/>
          <w:color w:val="000000" w:themeColor="text1"/>
          <w:sz w:val="28"/>
          <w:szCs w:val="28"/>
        </w:rPr>
        <w:lastRenderedPageBreak/>
        <w:t>should then be</w:t>
      </w:r>
      <w:r w:rsidR="00C37F01" w:rsidRPr="00EE3FAF">
        <w:rPr>
          <w:rFonts w:asciiTheme="minorHAnsi" w:hAnsiTheme="minorHAnsi" w:cstheme="minorHAnsi"/>
          <w:color w:val="000000" w:themeColor="text1"/>
          <w:sz w:val="28"/>
          <w:szCs w:val="28"/>
        </w:rPr>
        <w:t xml:space="preserve"> sought from the court in the </w:t>
      </w:r>
      <w:r w:rsidR="00A14939" w:rsidRPr="00EE3FAF">
        <w:rPr>
          <w:rFonts w:asciiTheme="minorHAnsi" w:hAnsiTheme="minorHAnsi" w:cstheme="minorHAnsi"/>
          <w:color w:val="000000" w:themeColor="text1"/>
          <w:sz w:val="28"/>
          <w:szCs w:val="28"/>
        </w:rPr>
        <w:t>following</w:t>
      </w:r>
      <w:r w:rsidR="00C37F01" w:rsidRPr="00EE3FAF">
        <w:rPr>
          <w:rFonts w:asciiTheme="minorHAnsi" w:hAnsiTheme="minorHAnsi" w:cstheme="minorHAnsi"/>
          <w:color w:val="000000" w:themeColor="text1"/>
          <w:sz w:val="28"/>
          <w:szCs w:val="28"/>
        </w:rPr>
        <w:t xml:space="preserve"> terms</w:t>
      </w:r>
      <w:r w:rsidR="00A14939" w:rsidRPr="00EE3FAF">
        <w:rPr>
          <w:rFonts w:asciiTheme="minorHAnsi" w:hAnsiTheme="minorHAnsi" w:cstheme="minorHAnsi"/>
          <w:color w:val="000000" w:themeColor="text1"/>
          <w:sz w:val="28"/>
          <w:szCs w:val="28"/>
        </w:rPr>
        <w:t>:</w:t>
      </w:r>
      <w:r w:rsidR="00615605" w:rsidRPr="00EE3FAF">
        <w:rPr>
          <w:rFonts w:asciiTheme="minorHAnsi" w:hAnsiTheme="minorHAnsi" w:cstheme="minorHAnsi"/>
          <w:color w:val="000000" w:themeColor="text1"/>
          <w:sz w:val="28"/>
          <w:szCs w:val="28"/>
        </w:rPr>
        <w:br/>
      </w:r>
      <w:r w:rsidR="00A14939" w:rsidRPr="00EE3FAF">
        <w:rPr>
          <w:rFonts w:asciiTheme="minorHAnsi" w:hAnsiTheme="minorHAnsi" w:cstheme="minorHAnsi"/>
          <w:color w:val="000000" w:themeColor="text1"/>
          <w:sz w:val="28"/>
          <w:szCs w:val="28"/>
        </w:rPr>
        <w:t xml:space="preserve"> </w:t>
      </w:r>
    </w:p>
    <w:p w14:paraId="356187DE" w14:textId="1C1962F1" w:rsidR="005B7D3A" w:rsidRPr="00EE3FAF" w:rsidRDefault="00830D67" w:rsidP="005B7D3A">
      <w:pPr>
        <w:pStyle w:val="BodyText"/>
        <w:numPr>
          <w:ilvl w:val="2"/>
          <w:numId w:val="3"/>
        </w:numPr>
        <w:tabs>
          <w:tab w:val="left" w:pos="9144"/>
        </w:tabs>
        <w:jc w:val="left"/>
        <w:rPr>
          <w:rFonts w:asciiTheme="minorHAnsi" w:hAnsiTheme="minorHAnsi" w:cstheme="minorHAnsi"/>
          <w:color w:val="0000FF"/>
          <w:sz w:val="28"/>
          <w:szCs w:val="28"/>
        </w:rPr>
      </w:pPr>
      <w:r w:rsidRPr="00EE3FAF">
        <w:rPr>
          <w:rFonts w:asciiTheme="minorHAnsi" w:hAnsiTheme="minorHAnsi" w:cstheme="minorHAnsi"/>
          <w:sz w:val="28"/>
          <w:szCs w:val="28"/>
        </w:rPr>
        <w:t>The [</w:t>
      </w:r>
      <w:r w:rsidR="00F56D1F" w:rsidRPr="00EE3FAF">
        <w:rPr>
          <w:rFonts w:asciiTheme="minorHAnsi" w:hAnsiTheme="minorHAnsi" w:cstheme="minorHAnsi"/>
          <w:sz w:val="28"/>
          <w:szCs w:val="28"/>
        </w:rPr>
        <w:t>police</w:t>
      </w:r>
      <w:r w:rsidR="00A14939" w:rsidRPr="00EE3FAF">
        <w:rPr>
          <w:rFonts w:asciiTheme="minorHAnsi" w:hAnsiTheme="minorHAnsi" w:cstheme="minorHAnsi"/>
          <w:sz w:val="28"/>
          <w:szCs w:val="28"/>
        </w:rPr>
        <w:t xml:space="preserve">] </w:t>
      </w:r>
      <w:r w:rsidR="00F12294" w:rsidRPr="00EE3FAF">
        <w:rPr>
          <w:rFonts w:asciiTheme="minorHAnsi" w:hAnsiTheme="minorHAnsi" w:cstheme="minorHAnsi"/>
          <w:sz w:val="28"/>
          <w:szCs w:val="28"/>
        </w:rPr>
        <w:t xml:space="preserve">shall </w:t>
      </w:r>
      <w:r w:rsidR="00654406" w:rsidRPr="00EE3FAF">
        <w:rPr>
          <w:rFonts w:asciiTheme="minorHAnsi" w:hAnsiTheme="minorHAnsi" w:cstheme="minorHAnsi"/>
          <w:sz w:val="28"/>
          <w:szCs w:val="28"/>
        </w:rPr>
        <w:t>disclose</w:t>
      </w:r>
      <w:r w:rsidR="00C37F01" w:rsidRPr="00EE3FAF">
        <w:rPr>
          <w:rFonts w:asciiTheme="minorHAnsi" w:hAnsiTheme="minorHAnsi" w:cstheme="minorHAnsi"/>
          <w:sz w:val="28"/>
          <w:szCs w:val="28"/>
        </w:rPr>
        <w:t xml:space="preserve"> to [NAME] </w:t>
      </w:r>
      <w:r w:rsidR="00654406" w:rsidRPr="00EE3FAF">
        <w:rPr>
          <w:rFonts w:asciiTheme="minorHAnsi" w:hAnsiTheme="minorHAnsi" w:cstheme="minorHAnsi"/>
          <w:sz w:val="28"/>
          <w:szCs w:val="28"/>
        </w:rPr>
        <w:t xml:space="preserve">by [X DATE] the </w:t>
      </w:r>
      <w:r w:rsidR="00C37F01" w:rsidRPr="00EE3FAF">
        <w:rPr>
          <w:rFonts w:asciiTheme="minorHAnsi" w:hAnsiTheme="minorHAnsi" w:cstheme="minorHAnsi"/>
          <w:sz w:val="28"/>
          <w:szCs w:val="28"/>
        </w:rPr>
        <w:t>[detail nature of digital evidence]</w:t>
      </w:r>
      <w:r w:rsidR="00654406" w:rsidRPr="00EE3FAF">
        <w:rPr>
          <w:rFonts w:asciiTheme="minorHAnsi" w:hAnsiTheme="minorHAnsi" w:cstheme="minorHAnsi"/>
          <w:sz w:val="28"/>
          <w:szCs w:val="28"/>
        </w:rPr>
        <w:t xml:space="preserve"> of </w:t>
      </w:r>
      <w:r w:rsidR="00221553" w:rsidRPr="00EE3FAF">
        <w:rPr>
          <w:rFonts w:asciiTheme="minorHAnsi" w:hAnsiTheme="minorHAnsi" w:cstheme="minorHAnsi"/>
          <w:sz w:val="28"/>
          <w:szCs w:val="28"/>
        </w:rPr>
        <w:t>[NAME] for the relevant time period of [X DATE – X DATE]</w:t>
      </w:r>
      <w:r w:rsidR="00C37F01" w:rsidRPr="00EE3FAF">
        <w:rPr>
          <w:rFonts w:asciiTheme="minorHAnsi" w:hAnsiTheme="minorHAnsi" w:cstheme="minorHAnsi"/>
          <w:sz w:val="28"/>
          <w:szCs w:val="28"/>
        </w:rPr>
        <w:t xml:space="preserve"> in an unredacted format</w:t>
      </w:r>
      <w:r w:rsidR="00221553" w:rsidRPr="00EE3FAF">
        <w:rPr>
          <w:rFonts w:asciiTheme="minorHAnsi" w:hAnsiTheme="minorHAnsi" w:cstheme="minorHAnsi"/>
          <w:sz w:val="28"/>
          <w:szCs w:val="28"/>
        </w:rPr>
        <w:t xml:space="preserve">, the court being satisfied that this information </w:t>
      </w:r>
      <w:r w:rsidR="002E25CB" w:rsidRPr="00EE3FAF">
        <w:rPr>
          <w:rFonts w:asciiTheme="minorHAnsi" w:hAnsiTheme="minorHAnsi" w:cstheme="minorHAnsi"/>
          <w:sz w:val="28"/>
          <w:szCs w:val="28"/>
        </w:rPr>
        <w:t xml:space="preserve">is necessary evidence required to be before the court. </w:t>
      </w:r>
      <w:r w:rsidRPr="00EE3FAF">
        <w:rPr>
          <w:rFonts w:asciiTheme="minorHAnsi" w:hAnsiTheme="minorHAnsi" w:cstheme="minorHAnsi"/>
          <w:sz w:val="28"/>
          <w:szCs w:val="28"/>
        </w:rPr>
        <w:t>There is leave to the [</w:t>
      </w:r>
      <w:r w:rsidR="00F56D1F" w:rsidRPr="00EE3FAF">
        <w:rPr>
          <w:rFonts w:asciiTheme="minorHAnsi" w:hAnsiTheme="minorHAnsi" w:cstheme="minorHAnsi"/>
          <w:sz w:val="28"/>
          <w:szCs w:val="28"/>
        </w:rPr>
        <w:t>police</w:t>
      </w:r>
      <w:r w:rsidR="00906571" w:rsidRPr="00EE3FAF">
        <w:rPr>
          <w:rFonts w:asciiTheme="minorHAnsi" w:hAnsiTheme="minorHAnsi" w:cstheme="minorHAnsi"/>
          <w:sz w:val="28"/>
          <w:szCs w:val="28"/>
        </w:rPr>
        <w:t xml:space="preserve">] to apply to the court to vary this order upon notice to the parties, by [X DATE]. </w:t>
      </w:r>
    </w:p>
    <w:p w14:paraId="36CF01E2" w14:textId="57EBFCF1" w:rsidR="00906571" w:rsidRPr="00EE3FAF" w:rsidRDefault="00906571" w:rsidP="00721557">
      <w:pPr>
        <w:pStyle w:val="BodyText"/>
        <w:tabs>
          <w:tab w:val="left" w:pos="9144"/>
        </w:tabs>
        <w:jc w:val="left"/>
        <w:rPr>
          <w:rFonts w:asciiTheme="minorHAnsi" w:hAnsiTheme="minorHAnsi" w:cstheme="minorHAnsi"/>
          <w:bCs/>
          <w:sz w:val="28"/>
          <w:szCs w:val="28"/>
        </w:rPr>
      </w:pPr>
    </w:p>
    <w:p w14:paraId="30517893" w14:textId="4E2B47F4" w:rsidR="005B7D3A" w:rsidRPr="00EE3FAF" w:rsidRDefault="00C37F01" w:rsidP="005B7D3A">
      <w:pPr>
        <w:pStyle w:val="BodyText"/>
        <w:tabs>
          <w:tab w:val="left" w:pos="9144"/>
        </w:tabs>
        <w:ind w:left="720"/>
        <w:jc w:val="left"/>
        <w:rPr>
          <w:rFonts w:asciiTheme="minorHAnsi" w:hAnsiTheme="minorHAnsi" w:cstheme="minorHAnsi"/>
          <w:bCs/>
          <w:sz w:val="28"/>
          <w:szCs w:val="28"/>
        </w:rPr>
      </w:pPr>
      <w:r w:rsidRPr="00EE3FAF">
        <w:rPr>
          <w:rFonts w:asciiTheme="minorHAnsi" w:hAnsiTheme="minorHAnsi" w:cstheme="minorHAnsi"/>
          <w:bCs/>
          <w:sz w:val="28"/>
          <w:szCs w:val="28"/>
        </w:rPr>
        <w:t>Digital</w:t>
      </w:r>
      <w:r w:rsidR="0014581F" w:rsidRPr="00EE3FAF">
        <w:rPr>
          <w:rFonts w:asciiTheme="minorHAnsi" w:hAnsiTheme="minorHAnsi" w:cstheme="minorHAnsi"/>
          <w:bCs/>
          <w:sz w:val="28"/>
          <w:szCs w:val="28"/>
        </w:rPr>
        <w:t xml:space="preserve"> evidence belonging to third parties</w:t>
      </w:r>
      <w:r w:rsidR="00615605" w:rsidRPr="00EE3FAF">
        <w:rPr>
          <w:rFonts w:asciiTheme="minorHAnsi" w:hAnsiTheme="minorHAnsi" w:cstheme="minorHAnsi"/>
          <w:bCs/>
          <w:sz w:val="28"/>
          <w:szCs w:val="28"/>
        </w:rPr>
        <w:br/>
      </w:r>
    </w:p>
    <w:p w14:paraId="3FEDF8F5" w14:textId="41EC9972" w:rsidR="005B7D3A" w:rsidRPr="00EE3FAF" w:rsidRDefault="00C37F01" w:rsidP="005B7D3A">
      <w:pPr>
        <w:pStyle w:val="BodyText"/>
        <w:numPr>
          <w:ilvl w:val="1"/>
          <w:numId w:val="3"/>
        </w:numPr>
        <w:tabs>
          <w:tab w:val="left" w:pos="9144"/>
        </w:tabs>
        <w:ind w:left="1276" w:hanging="556"/>
        <w:jc w:val="left"/>
        <w:rPr>
          <w:rFonts w:asciiTheme="minorHAnsi" w:hAnsiTheme="minorHAnsi" w:cstheme="minorHAnsi"/>
          <w:sz w:val="28"/>
          <w:szCs w:val="28"/>
        </w:rPr>
      </w:pPr>
      <w:r w:rsidRPr="00EE3FAF">
        <w:rPr>
          <w:rFonts w:asciiTheme="minorHAnsi" w:hAnsiTheme="minorHAnsi" w:cstheme="minorHAnsi"/>
          <w:color w:val="000000" w:themeColor="text1"/>
          <w:sz w:val="28"/>
          <w:szCs w:val="28"/>
        </w:rPr>
        <w:t>If parties are seeking disclosure of information from the Police involving a third party who is not party to proceedings, this should be raised by the parties and the court must be satisfied that this is necessary</w:t>
      </w:r>
      <w:r w:rsidR="00E7103D" w:rsidRPr="00EE3FAF">
        <w:rPr>
          <w:rFonts w:asciiTheme="minorHAnsi" w:hAnsiTheme="minorHAnsi" w:cstheme="minorHAnsi"/>
          <w:color w:val="000000" w:themeColor="text1"/>
          <w:sz w:val="28"/>
          <w:szCs w:val="28"/>
        </w:rPr>
        <w:t>, giving consideration to what is proportionate</w:t>
      </w:r>
      <w:r w:rsidRPr="00EE3FAF">
        <w:rPr>
          <w:rFonts w:asciiTheme="minorHAnsi" w:hAnsiTheme="minorHAnsi" w:cstheme="minorHAnsi"/>
          <w:color w:val="000000" w:themeColor="text1"/>
          <w:sz w:val="28"/>
          <w:szCs w:val="28"/>
        </w:rPr>
        <w:t xml:space="preserve">. A direction should then be </w:t>
      </w:r>
      <w:r w:rsidRPr="00EE3FAF">
        <w:rPr>
          <w:rFonts w:asciiTheme="minorHAnsi" w:hAnsiTheme="minorHAnsi" w:cstheme="minorHAnsi"/>
          <w:sz w:val="28"/>
          <w:szCs w:val="28"/>
        </w:rPr>
        <w:t xml:space="preserve">included in the court order confirming that the court is satisfied that this disclosure is necessary to the case. </w:t>
      </w:r>
      <w:r w:rsidR="00E7103D" w:rsidRPr="00EE3FAF">
        <w:rPr>
          <w:rFonts w:asciiTheme="minorHAnsi" w:hAnsiTheme="minorHAnsi" w:cstheme="minorHAnsi"/>
          <w:sz w:val="28"/>
          <w:szCs w:val="28"/>
        </w:rPr>
        <w:t xml:space="preserve">Prior to any party seeking this direction the </w:t>
      </w:r>
      <w:r w:rsidR="005B209D" w:rsidRPr="00EE3FAF">
        <w:rPr>
          <w:rFonts w:asciiTheme="minorHAnsi" w:hAnsiTheme="minorHAnsi" w:cstheme="minorHAnsi"/>
          <w:sz w:val="28"/>
          <w:szCs w:val="28"/>
        </w:rPr>
        <w:t>local</w:t>
      </w:r>
      <w:r w:rsidR="00E7103D"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00E7103D" w:rsidRPr="00EE3FAF">
        <w:rPr>
          <w:rFonts w:asciiTheme="minorHAnsi" w:hAnsiTheme="minorHAnsi" w:cstheme="minorHAnsi"/>
          <w:sz w:val="28"/>
          <w:szCs w:val="28"/>
        </w:rPr>
        <w:t xml:space="preserve"> shall make contact with the Police and agree a position with regard to who will be responsible for applying any necessary redactions and incurring this cost. </w:t>
      </w:r>
      <w:r w:rsidRPr="00EE3FAF">
        <w:rPr>
          <w:rFonts w:asciiTheme="minorHAnsi" w:hAnsiTheme="minorHAnsi" w:cstheme="minorHAnsi"/>
          <w:sz w:val="28"/>
          <w:szCs w:val="28"/>
        </w:rPr>
        <w:t>An example direction is as follow</w:t>
      </w:r>
      <w:r w:rsidR="00906571" w:rsidRPr="00EE3FAF">
        <w:rPr>
          <w:rFonts w:asciiTheme="minorHAnsi" w:hAnsiTheme="minorHAnsi" w:cstheme="minorHAnsi"/>
          <w:sz w:val="28"/>
          <w:szCs w:val="28"/>
        </w:rPr>
        <w:t>s</w:t>
      </w:r>
      <w:r w:rsidRPr="00EE3FAF">
        <w:rPr>
          <w:rFonts w:asciiTheme="minorHAnsi" w:hAnsiTheme="minorHAnsi" w:cstheme="minorHAnsi"/>
          <w:sz w:val="28"/>
          <w:szCs w:val="28"/>
        </w:rPr>
        <w:t xml:space="preserve">: </w:t>
      </w:r>
    </w:p>
    <w:p w14:paraId="049B3E9B" w14:textId="77777777" w:rsidR="00906571" w:rsidRPr="00EE3FAF" w:rsidRDefault="00906571" w:rsidP="00906571">
      <w:pPr>
        <w:pStyle w:val="BodyText"/>
        <w:tabs>
          <w:tab w:val="left" w:pos="9144"/>
        </w:tabs>
        <w:ind w:left="1800"/>
        <w:jc w:val="left"/>
        <w:rPr>
          <w:rFonts w:asciiTheme="minorHAnsi" w:hAnsiTheme="minorHAnsi" w:cstheme="minorHAnsi"/>
          <w:sz w:val="28"/>
          <w:szCs w:val="28"/>
        </w:rPr>
      </w:pPr>
    </w:p>
    <w:p w14:paraId="324D784A" w14:textId="45943B62" w:rsidR="005B7D3A" w:rsidRPr="00EE3FAF" w:rsidRDefault="00144389" w:rsidP="00906571">
      <w:pPr>
        <w:pStyle w:val="BodyText"/>
        <w:tabs>
          <w:tab w:val="left" w:pos="9144"/>
        </w:tabs>
        <w:ind w:left="1800"/>
        <w:jc w:val="left"/>
        <w:rPr>
          <w:rFonts w:asciiTheme="minorHAnsi" w:hAnsiTheme="minorHAnsi" w:cstheme="minorHAnsi"/>
          <w:sz w:val="28"/>
          <w:szCs w:val="28"/>
        </w:rPr>
      </w:pPr>
      <w:r w:rsidRPr="00EE3FAF">
        <w:rPr>
          <w:rFonts w:asciiTheme="minorHAnsi" w:hAnsiTheme="minorHAnsi" w:cstheme="minorHAnsi"/>
          <w:sz w:val="28"/>
          <w:szCs w:val="28"/>
        </w:rPr>
        <w:t>The [</w:t>
      </w:r>
      <w:r w:rsidR="00F56D1F" w:rsidRPr="00EE3FAF">
        <w:rPr>
          <w:rFonts w:asciiTheme="minorHAnsi" w:hAnsiTheme="minorHAnsi" w:cstheme="minorHAnsi"/>
          <w:sz w:val="28"/>
          <w:szCs w:val="28"/>
        </w:rPr>
        <w:t>police</w:t>
      </w:r>
      <w:r w:rsidR="00C37F01" w:rsidRPr="00EE3FAF">
        <w:rPr>
          <w:rFonts w:asciiTheme="minorHAnsi" w:hAnsiTheme="minorHAnsi" w:cstheme="minorHAnsi"/>
          <w:sz w:val="28"/>
          <w:szCs w:val="28"/>
        </w:rPr>
        <w:t>] shall disclose to [NAME] by [X DATE] the [detail nature of digital evidence] of [NAME] for the relevant time period of [X DATE – X DATE], the court being satisfied that this information is necessary evidence required to be bef</w:t>
      </w:r>
      <w:r w:rsidRPr="00EE3FAF">
        <w:rPr>
          <w:rFonts w:asciiTheme="minorHAnsi" w:hAnsiTheme="minorHAnsi" w:cstheme="minorHAnsi"/>
          <w:sz w:val="28"/>
          <w:szCs w:val="28"/>
        </w:rPr>
        <w:t>ore the court. The Police</w:t>
      </w:r>
      <w:r w:rsidR="00C37F01" w:rsidRPr="00EE3FAF">
        <w:rPr>
          <w:rFonts w:asciiTheme="minorHAnsi" w:hAnsiTheme="minorHAnsi" w:cstheme="minorHAnsi"/>
          <w:sz w:val="28"/>
          <w:szCs w:val="28"/>
        </w:rPr>
        <w:t xml:space="preserve"> shall serve [Third party NAME] with notice of this direction by [X DATE], and there is leave to [</w:t>
      </w:r>
      <w:r w:rsidR="00E7103D" w:rsidRPr="00EE3FAF">
        <w:rPr>
          <w:rFonts w:asciiTheme="minorHAnsi" w:hAnsiTheme="minorHAnsi" w:cstheme="minorHAnsi"/>
          <w:sz w:val="28"/>
          <w:szCs w:val="28"/>
        </w:rPr>
        <w:t xml:space="preserve">Third party </w:t>
      </w:r>
      <w:r w:rsidR="00C37F01" w:rsidRPr="00EE3FAF">
        <w:rPr>
          <w:rFonts w:asciiTheme="minorHAnsi" w:hAnsiTheme="minorHAnsi" w:cstheme="minorHAnsi"/>
          <w:sz w:val="28"/>
          <w:szCs w:val="28"/>
        </w:rPr>
        <w:t>NAME] to make an application to vary this order upon notice to all parties. Should [</w:t>
      </w:r>
      <w:r w:rsidR="00E7103D" w:rsidRPr="00EE3FAF">
        <w:rPr>
          <w:rFonts w:asciiTheme="minorHAnsi" w:hAnsiTheme="minorHAnsi" w:cstheme="minorHAnsi"/>
          <w:sz w:val="28"/>
          <w:szCs w:val="28"/>
        </w:rPr>
        <w:t xml:space="preserve">Third party </w:t>
      </w:r>
      <w:r w:rsidR="00C37F01" w:rsidRPr="00EE3FAF">
        <w:rPr>
          <w:rFonts w:asciiTheme="minorHAnsi" w:hAnsiTheme="minorHAnsi" w:cstheme="minorHAnsi"/>
          <w:sz w:val="28"/>
          <w:szCs w:val="28"/>
        </w:rPr>
        <w:t xml:space="preserve">NAME] intend to make an application to vary this order, [s]he shall do so by [X DATE]. </w:t>
      </w:r>
    </w:p>
    <w:p w14:paraId="347F2593" w14:textId="77777777" w:rsidR="005B7D3A" w:rsidRPr="00EE3FAF" w:rsidRDefault="005B7D3A" w:rsidP="005B7D3A">
      <w:pPr>
        <w:pStyle w:val="BodyText"/>
        <w:tabs>
          <w:tab w:val="left" w:pos="9144"/>
        </w:tabs>
        <w:ind w:left="1800"/>
        <w:jc w:val="left"/>
        <w:rPr>
          <w:rFonts w:asciiTheme="minorHAnsi" w:hAnsiTheme="minorHAnsi" w:cstheme="minorHAnsi"/>
          <w:sz w:val="28"/>
          <w:szCs w:val="28"/>
        </w:rPr>
      </w:pPr>
    </w:p>
    <w:p w14:paraId="69C6D639" w14:textId="16556EEF" w:rsidR="00615605" w:rsidRPr="00C420DC" w:rsidRDefault="00A10E36" w:rsidP="00615605">
      <w:pPr>
        <w:pStyle w:val="BodyText"/>
        <w:numPr>
          <w:ilvl w:val="0"/>
          <w:numId w:val="3"/>
        </w:numPr>
        <w:tabs>
          <w:tab w:val="left" w:pos="9144"/>
        </w:tabs>
        <w:jc w:val="left"/>
        <w:rPr>
          <w:rFonts w:asciiTheme="minorHAnsi" w:hAnsiTheme="minorHAnsi" w:cstheme="minorHAnsi"/>
          <w:b/>
          <w:sz w:val="28"/>
          <w:szCs w:val="28"/>
        </w:rPr>
      </w:pPr>
      <w:r>
        <w:rPr>
          <w:rFonts w:asciiTheme="minorHAnsi" w:hAnsiTheme="minorHAnsi" w:cstheme="minorHAnsi"/>
          <w:b/>
          <w:bCs/>
          <w:color w:val="2F5496" w:themeColor="accent5" w:themeShade="BF"/>
          <w:sz w:val="28"/>
          <w:szCs w:val="28"/>
        </w:rPr>
        <w:t>Post c</w:t>
      </w:r>
      <w:r w:rsidR="00E7103D" w:rsidRPr="00823B47">
        <w:rPr>
          <w:rFonts w:asciiTheme="minorHAnsi" w:hAnsiTheme="minorHAnsi" w:cstheme="minorHAnsi"/>
          <w:b/>
          <w:bCs/>
          <w:color w:val="2F5496" w:themeColor="accent5" w:themeShade="BF"/>
          <w:sz w:val="28"/>
          <w:szCs w:val="28"/>
        </w:rPr>
        <w:t>harge matters</w:t>
      </w:r>
      <w:r w:rsidR="00615605" w:rsidRPr="00C420DC">
        <w:rPr>
          <w:rFonts w:asciiTheme="minorHAnsi" w:hAnsiTheme="minorHAnsi" w:cstheme="minorHAnsi"/>
          <w:b/>
          <w:sz w:val="28"/>
          <w:szCs w:val="28"/>
        </w:rPr>
        <w:br/>
      </w:r>
    </w:p>
    <w:p w14:paraId="440ED9E1" w14:textId="0FC4DAE6"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CPS will take the lead on decisions relating to disclosure of material which has been generated as a result of an investigation that is at a post charge stage. In the event that the CPS have any objections and/or concerns about the material requested in terms of the impact on the trial, they as the prosecuting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must be </w:t>
      </w:r>
      <w:r w:rsidRPr="00EE3FAF">
        <w:rPr>
          <w:rFonts w:asciiTheme="minorHAnsi" w:hAnsiTheme="minorHAnsi" w:cstheme="minorHAnsi"/>
          <w:sz w:val="28"/>
          <w:szCs w:val="28"/>
        </w:rPr>
        <w:lastRenderedPageBreak/>
        <w:t>responsible for making any necessary application/submissions to the Court directly. The Police may make separate representations in terms of any concerns from a safeguarding perspective.</w:t>
      </w:r>
      <w:r w:rsidRPr="00EE3FAF">
        <w:rPr>
          <w:rFonts w:asciiTheme="minorHAnsi" w:hAnsiTheme="minorHAnsi" w:cstheme="minorHAnsi"/>
          <w:sz w:val="28"/>
          <w:szCs w:val="28"/>
        </w:rPr>
        <w:br/>
      </w:r>
    </w:p>
    <w:p w14:paraId="37500E97" w14:textId="30341D35"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In order to take this forward the Police will discuss the matter with the CPS, advise them of the nature of the ongoing proceedings and the material requested at this stage (see 1.15 above). Any directions subsequent to CPS involvement must specifically reference the Police </w:t>
      </w:r>
      <w:r w:rsidRPr="00EE3FAF">
        <w:rPr>
          <w:rFonts w:asciiTheme="minorHAnsi" w:hAnsiTheme="minorHAnsi" w:cstheme="minorHAnsi"/>
          <w:bCs/>
          <w:sz w:val="28"/>
          <w:szCs w:val="28"/>
        </w:rPr>
        <w:t>and</w:t>
      </w:r>
      <w:r w:rsidRPr="00EE3FAF">
        <w:rPr>
          <w:rFonts w:asciiTheme="minorHAnsi" w:hAnsiTheme="minorHAnsi" w:cstheme="minorHAnsi"/>
          <w:sz w:val="28"/>
          <w:szCs w:val="28"/>
        </w:rPr>
        <w:t xml:space="preserve"> CPS.</w:t>
      </w:r>
      <w:r w:rsidRPr="00EE3FAF">
        <w:rPr>
          <w:rFonts w:asciiTheme="minorHAnsi" w:hAnsiTheme="minorHAnsi" w:cstheme="minorHAnsi"/>
          <w:sz w:val="28"/>
          <w:szCs w:val="28"/>
        </w:rPr>
        <w:br/>
      </w:r>
    </w:p>
    <w:p w14:paraId="5799513F" w14:textId="77777777"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The Police will only provide disclosure in circumstances where they have no safeguarding concerns and the CPS confirm that they have no objections to the disclosure request, or where the Court makes a further order for disclosure following any representation made by the CPS and the Police. </w:t>
      </w:r>
    </w:p>
    <w:p w14:paraId="5B2B9C58" w14:textId="77777777" w:rsidR="00F56D1F" w:rsidRPr="00EE3FAF" w:rsidRDefault="00F56D1F">
      <w:pPr>
        <w:rPr>
          <w:rFonts w:asciiTheme="minorHAnsi" w:hAnsiTheme="minorHAnsi" w:cstheme="minorHAnsi"/>
          <w:color w:val="000000"/>
          <w:sz w:val="28"/>
          <w:szCs w:val="28"/>
        </w:rPr>
      </w:pPr>
    </w:p>
    <w:p w14:paraId="77E7BC0F" w14:textId="72C96A9F" w:rsidR="00472788" w:rsidRPr="00823B47" w:rsidRDefault="00A10E36" w:rsidP="00472788">
      <w:pPr>
        <w:pStyle w:val="BodyText"/>
        <w:numPr>
          <w:ilvl w:val="0"/>
          <w:numId w:val="3"/>
        </w:numPr>
        <w:tabs>
          <w:tab w:val="left" w:pos="9144"/>
        </w:tabs>
        <w:jc w:val="left"/>
        <w:rPr>
          <w:rFonts w:asciiTheme="minorHAnsi" w:hAnsiTheme="minorHAnsi" w:cstheme="minorHAnsi"/>
          <w:b/>
          <w:color w:val="2F5496" w:themeColor="accent5" w:themeShade="BF"/>
          <w:sz w:val="28"/>
          <w:szCs w:val="28"/>
        </w:rPr>
      </w:pPr>
      <w:r>
        <w:rPr>
          <w:rFonts w:asciiTheme="minorHAnsi" w:hAnsiTheme="minorHAnsi" w:cstheme="minorHAnsi"/>
          <w:b/>
          <w:color w:val="2F5496" w:themeColor="accent5" w:themeShade="BF"/>
          <w:sz w:val="28"/>
          <w:szCs w:val="28"/>
        </w:rPr>
        <w:t>Indecent i</w:t>
      </w:r>
      <w:r w:rsidR="00472788" w:rsidRPr="00823B47">
        <w:rPr>
          <w:rFonts w:asciiTheme="minorHAnsi" w:hAnsiTheme="minorHAnsi" w:cstheme="minorHAnsi"/>
          <w:b/>
          <w:color w:val="2F5496" w:themeColor="accent5" w:themeShade="BF"/>
          <w:sz w:val="28"/>
          <w:szCs w:val="28"/>
        </w:rPr>
        <w:t xml:space="preserve">mages </w:t>
      </w:r>
    </w:p>
    <w:p w14:paraId="102679E6" w14:textId="77777777" w:rsidR="00472788" w:rsidRPr="00EE3FAF" w:rsidRDefault="00472788" w:rsidP="00472788">
      <w:pPr>
        <w:pStyle w:val="BodyText"/>
        <w:tabs>
          <w:tab w:val="left" w:pos="9144"/>
        </w:tabs>
        <w:jc w:val="left"/>
        <w:rPr>
          <w:rFonts w:asciiTheme="minorHAnsi" w:hAnsiTheme="minorHAnsi" w:cstheme="minorHAnsi"/>
          <w:sz w:val="28"/>
          <w:szCs w:val="28"/>
        </w:rPr>
      </w:pPr>
    </w:p>
    <w:p w14:paraId="74AA43AF" w14:textId="7A82749A" w:rsidR="7E741B0B" w:rsidRPr="00EE3FAF" w:rsidRDefault="7E741B0B" w:rsidP="6111E1F2">
      <w:pPr>
        <w:pStyle w:val="BodyText"/>
        <w:numPr>
          <w:ilvl w:val="1"/>
          <w:numId w:val="3"/>
        </w:numPr>
        <w:tabs>
          <w:tab w:val="left" w:pos="9144"/>
        </w:tabs>
        <w:ind w:left="1276" w:hanging="567"/>
        <w:jc w:val="left"/>
        <w:rPr>
          <w:rFonts w:asciiTheme="minorHAnsi" w:eastAsia="Arial" w:hAnsiTheme="minorHAnsi" w:cstheme="minorHAnsi"/>
          <w:sz w:val="28"/>
          <w:szCs w:val="28"/>
        </w:rPr>
      </w:pPr>
      <w:r w:rsidRPr="00EE3FAF">
        <w:rPr>
          <w:rFonts w:asciiTheme="minorHAnsi" w:eastAsia="Arial" w:hAnsiTheme="minorHAnsi" w:cstheme="minorHAnsi"/>
          <w:color w:val="000000" w:themeColor="text1"/>
          <w:sz w:val="28"/>
          <w:szCs w:val="28"/>
        </w:rPr>
        <w:t>In the course of an investigation, the police may seize material including actual or alleged indecent images of children (under 18). If relevant and necessary, a request should seek the police description of those images to be provided, or a further and better description, not the images themselves. Access to such images will not be granted without an order of a Family Court judge. A judge who is being asked to consider an order facilitating access to the images themselves should be addressed on the provisions of s.160 of the Criminal Justice Act 1988 and ss.1 to 7 of the Protection of Children Act 1978, in particular the offence of “making an indecent photograph of a child” and the statutory defences and exceptions, and should only be asked to consider ordering police-facilitated, controlled access (including access which permits a party to have confidential discussion with their legal representatives). The same considerations apply to any other images where dissemination is prohibited.</w:t>
      </w:r>
    </w:p>
    <w:p w14:paraId="287D3101" w14:textId="77777777" w:rsidR="00472788" w:rsidRPr="00EE3FAF" w:rsidRDefault="00472788" w:rsidP="00472788">
      <w:pPr>
        <w:ind w:left="720"/>
        <w:jc w:val="both"/>
        <w:rPr>
          <w:rFonts w:asciiTheme="minorHAnsi" w:eastAsia="Times New Roman" w:hAnsiTheme="minorHAnsi" w:cstheme="minorHAnsi"/>
          <w:sz w:val="28"/>
          <w:szCs w:val="28"/>
        </w:rPr>
      </w:pPr>
    </w:p>
    <w:p w14:paraId="44B9E805" w14:textId="16476128" w:rsidR="00387C61" w:rsidRPr="00823B47" w:rsidRDefault="00A10E36" w:rsidP="00387C61">
      <w:pPr>
        <w:numPr>
          <w:ilvl w:val="0"/>
          <w:numId w:val="3"/>
        </w:numPr>
        <w:jc w:val="both"/>
        <w:rPr>
          <w:rFonts w:asciiTheme="minorHAnsi" w:eastAsia="Times New Roman" w:hAnsiTheme="minorHAnsi" w:cstheme="minorHAnsi"/>
          <w:b/>
          <w:color w:val="2F5496" w:themeColor="accent5" w:themeShade="BF"/>
          <w:sz w:val="28"/>
          <w:szCs w:val="28"/>
        </w:rPr>
      </w:pPr>
      <w:r>
        <w:rPr>
          <w:rFonts w:asciiTheme="minorHAnsi" w:hAnsiTheme="minorHAnsi" w:cstheme="minorHAnsi"/>
          <w:b/>
          <w:color w:val="2F5496" w:themeColor="accent5" w:themeShade="BF"/>
          <w:sz w:val="28"/>
          <w:szCs w:val="28"/>
        </w:rPr>
        <w:t>Police t</w:t>
      </w:r>
      <w:r w:rsidR="00387C61" w:rsidRPr="00823B47">
        <w:rPr>
          <w:rFonts w:asciiTheme="minorHAnsi" w:hAnsiTheme="minorHAnsi" w:cstheme="minorHAnsi"/>
          <w:b/>
          <w:color w:val="2F5496" w:themeColor="accent5" w:themeShade="BF"/>
          <w:sz w:val="28"/>
          <w:szCs w:val="28"/>
        </w:rPr>
        <w:t xml:space="preserve">erminology </w:t>
      </w:r>
    </w:p>
    <w:p w14:paraId="2B06EEB2" w14:textId="77777777" w:rsidR="00387C61" w:rsidRPr="00EE3FAF" w:rsidRDefault="00387C61" w:rsidP="00387C61">
      <w:pPr>
        <w:rPr>
          <w:rFonts w:asciiTheme="minorHAnsi" w:hAnsiTheme="minorHAnsi" w:cstheme="minorHAnsi"/>
          <w:color w:val="000000"/>
          <w:sz w:val="28"/>
          <w:szCs w:val="28"/>
        </w:rPr>
      </w:pPr>
    </w:p>
    <w:p w14:paraId="43FFE533"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Police National Computer (PNC) – this report will detail any convictions/cautions or warnings</w:t>
      </w:r>
    </w:p>
    <w:p w14:paraId="4B08BAC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lastRenderedPageBreak/>
        <w:t>Investigation report - CRIS/Niche/FWIN etc. This report will document the path of the investigation, what information has been gathered as a result of any enquires and the outcome.</w:t>
      </w:r>
    </w:p>
    <w:p w14:paraId="28F1672A" w14:textId="7D15D67B"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 xml:space="preserve">Merlin/Public Protection Notice (PPN) – this report will document an initial assessment or decision making around an incident that involves a vulnerable person. These records are automatically referred to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sz w:val="28"/>
          <w:szCs w:val="28"/>
        </w:rPr>
        <w:t>and therefore these reports should be requested using section 7 of the application.</w:t>
      </w:r>
    </w:p>
    <w:p w14:paraId="500F830F"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MG11 – statements</w:t>
      </w:r>
    </w:p>
    <w:p w14:paraId="7E23B74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MG15 – transcript of interview</w:t>
      </w:r>
    </w:p>
    <w:p w14:paraId="3B3A2C87"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VRI/ABE – visually recorded interview</w:t>
      </w:r>
    </w:p>
    <w:p w14:paraId="41CB10E2"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ROTI – Record of Taped Interview</w:t>
      </w:r>
    </w:p>
    <w:p w14:paraId="26537FC6"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ROVI - Record of Video Interview</w:t>
      </w:r>
    </w:p>
    <w:p w14:paraId="6C59A85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BWV – Body Worn Video</w:t>
      </w:r>
    </w:p>
    <w:p w14:paraId="48280535" w14:textId="7A55C45E" w:rsidR="00387C61" w:rsidRPr="00EE2ECA"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CAD/999 call/STORM – this relates to a call log to the police operator</w:t>
      </w:r>
      <w:r w:rsidRPr="00EE3FAF">
        <w:rPr>
          <w:rFonts w:asciiTheme="minorHAnsi" w:hAnsiTheme="minorHAnsi" w:cstheme="minorHAnsi"/>
          <w:color w:val="000000"/>
          <w:sz w:val="28"/>
          <w:szCs w:val="28"/>
        </w:rPr>
        <w:br/>
      </w:r>
    </w:p>
    <w:p w14:paraId="425C8E3B" w14:textId="77777777" w:rsidR="00387C61" w:rsidRPr="00EE3FAF" w:rsidRDefault="00387C61" w:rsidP="00387C61">
      <w:pPr>
        <w:rPr>
          <w:rFonts w:asciiTheme="minorHAnsi" w:hAnsiTheme="minorHAnsi" w:cstheme="minorHAnsi"/>
          <w:sz w:val="28"/>
          <w:szCs w:val="28"/>
        </w:rPr>
      </w:pPr>
    </w:p>
    <w:p w14:paraId="73C94E50" w14:textId="77777777" w:rsidR="00387C61" w:rsidRPr="00EE3FAF" w:rsidRDefault="00387C61" w:rsidP="00387C61">
      <w:pPr>
        <w:rPr>
          <w:rFonts w:asciiTheme="minorHAnsi" w:hAnsiTheme="minorHAnsi" w:cstheme="minorHAnsi"/>
          <w:sz w:val="28"/>
          <w:szCs w:val="28"/>
        </w:rPr>
      </w:pPr>
      <w:r w:rsidRPr="00EE3FAF">
        <w:rPr>
          <w:rFonts w:asciiTheme="minorHAnsi" w:hAnsiTheme="minorHAnsi" w:cstheme="minorHAnsi"/>
          <w:sz w:val="28"/>
          <w:szCs w:val="28"/>
        </w:rPr>
        <w:t xml:space="preserve">Example of a summary report drafted by the MPS. </w:t>
      </w:r>
    </w:p>
    <w:p w14:paraId="0CCE4DF3" w14:textId="77777777" w:rsidR="00387C61" w:rsidRPr="00EE3FAF" w:rsidRDefault="00387C61" w:rsidP="00387C61">
      <w:pPr>
        <w:adjustRightInd w:val="0"/>
        <w:jc w:val="both"/>
        <w:rPr>
          <w:rFonts w:asciiTheme="minorHAnsi" w:hAnsiTheme="minorHAnsi" w:cstheme="minorHAnsi"/>
          <w:sz w:val="28"/>
          <w:szCs w:val="28"/>
          <w:lang w:val="en-US"/>
        </w:rPr>
      </w:pPr>
    </w:p>
    <w:tbl>
      <w:tblPr>
        <w:tblW w:w="1064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32"/>
        <w:gridCol w:w="2441"/>
        <w:gridCol w:w="876"/>
        <w:gridCol w:w="1532"/>
        <w:gridCol w:w="1334"/>
        <w:gridCol w:w="1362"/>
      </w:tblGrid>
      <w:tr w:rsidR="00EE3FAF" w14:paraId="17332799" w14:textId="77777777" w:rsidTr="00EE3FAF">
        <w:trPr>
          <w:trHeight w:val="380"/>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0C900D09" w14:textId="77777777" w:rsidR="00EE3FAF" w:rsidRDefault="00EE3FAF">
            <w:pPr>
              <w:rPr>
                <w:rFonts w:eastAsia="Times New Roman" w:cs="Calibri"/>
                <w:sz w:val="24"/>
                <w:szCs w:val="24"/>
              </w:rPr>
            </w:pPr>
            <w:r>
              <w:rPr>
                <w:rFonts w:cs="Calibri"/>
                <w:sz w:val="24"/>
                <w:szCs w:val="24"/>
              </w:rPr>
              <w:t>Crime No.</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0D50CD64" w14:textId="77777777" w:rsidR="00EE3FAF" w:rsidRDefault="00EE3FAF">
            <w:pPr>
              <w:rPr>
                <w:rFonts w:cs="Calibri"/>
                <w:sz w:val="24"/>
                <w:szCs w:val="24"/>
              </w:rPr>
            </w:pPr>
            <w:r>
              <w:rPr>
                <w:rFonts w:cs="Calibri"/>
                <w:sz w:val="24"/>
                <w:szCs w:val="24"/>
              </w:rPr>
              <w:t>Date of incident</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6FE434DD" w14:textId="77777777" w:rsidR="00EE3FAF" w:rsidRDefault="00EE3FAF">
            <w:pPr>
              <w:rPr>
                <w:rFonts w:cs="Calibri"/>
                <w:sz w:val="24"/>
                <w:szCs w:val="24"/>
              </w:rPr>
            </w:pPr>
            <w:r>
              <w:rPr>
                <w:rFonts w:cs="Calibri"/>
                <w:sz w:val="24"/>
                <w:szCs w:val="24"/>
              </w:rPr>
              <w:t>Current Classification on CRIS system</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20CD03B0" w14:textId="77777777" w:rsidR="00EE3FAF" w:rsidRDefault="00EE3FAF">
            <w:pPr>
              <w:rPr>
                <w:rFonts w:cs="Calibri"/>
                <w:sz w:val="24"/>
                <w:szCs w:val="24"/>
              </w:rPr>
            </w:pPr>
            <w:r>
              <w:rPr>
                <w:rFonts w:cs="Calibri"/>
                <w:sz w:val="24"/>
                <w:szCs w:val="24"/>
              </w:rPr>
              <w:t xml:space="preserve">Full Name </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74134516" w14:textId="77777777" w:rsidR="00EE3FAF" w:rsidRDefault="00EE3FAF">
            <w:pPr>
              <w:rPr>
                <w:rFonts w:cs="Calibri"/>
                <w:sz w:val="24"/>
                <w:szCs w:val="24"/>
              </w:rPr>
            </w:pPr>
            <w:r>
              <w:rPr>
                <w:rFonts w:cs="Calibri"/>
                <w:sz w:val="24"/>
                <w:szCs w:val="24"/>
              </w:rPr>
              <w:t>DOB</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14:paraId="224E4824" w14:textId="77777777" w:rsidR="00EE3FAF" w:rsidRDefault="00EE3FAF">
            <w:pPr>
              <w:rPr>
                <w:rFonts w:cs="Calibri"/>
                <w:sz w:val="24"/>
                <w:szCs w:val="24"/>
              </w:rPr>
            </w:pPr>
            <w:r>
              <w:rPr>
                <w:rFonts w:cs="Calibri"/>
                <w:sz w:val="24"/>
                <w:szCs w:val="24"/>
              </w:rPr>
              <w:t>Role</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30325D54" w14:textId="77777777" w:rsidR="00EE3FAF" w:rsidRDefault="00EE3FAF">
            <w:pPr>
              <w:rPr>
                <w:rFonts w:cs="Calibri"/>
                <w:sz w:val="24"/>
                <w:szCs w:val="24"/>
              </w:rPr>
            </w:pPr>
            <w:r>
              <w:rPr>
                <w:rFonts w:cs="Calibri"/>
                <w:sz w:val="24"/>
                <w:szCs w:val="24"/>
              </w:rPr>
              <w:t>Outcome</w:t>
            </w:r>
          </w:p>
        </w:tc>
      </w:tr>
      <w:tr w:rsidR="00EE3FAF" w14:paraId="61F4F717" w14:textId="77777777" w:rsidTr="00EE3FAF">
        <w:trPr>
          <w:trHeight w:val="2069"/>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2082E862" w14:textId="77777777" w:rsidR="00EE3FAF" w:rsidRDefault="00EE3FAF">
            <w:pPr>
              <w:rPr>
                <w:rFonts w:cs="Calibri"/>
                <w:sz w:val="24"/>
                <w:szCs w:val="24"/>
              </w:rPr>
            </w:pPr>
            <w:r>
              <w:rPr>
                <w:rFonts w:cs="Calibri"/>
                <w:noProof/>
                <w:sz w:val="24"/>
                <w:szCs w:val="24"/>
              </w:rPr>
              <w:t>1236072/19</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919BC3C" w14:textId="77777777" w:rsidR="00EE3FAF" w:rsidRDefault="00EE3FAF">
            <w:pPr>
              <w:rPr>
                <w:rFonts w:cs="Calibri"/>
                <w:sz w:val="24"/>
                <w:szCs w:val="24"/>
              </w:rPr>
            </w:pPr>
            <w:r>
              <w:rPr>
                <w:rFonts w:cs="Calibri"/>
                <w:sz w:val="24"/>
                <w:szCs w:val="24"/>
              </w:rPr>
              <w:t>27/05/2019</w:t>
            </w:r>
          </w:p>
          <w:p w14:paraId="4B573252" w14:textId="77777777" w:rsidR="00EE3FAF" w:rsidRDefault="00EE3FAF">
            <w:pPr>
              <w:rPr>
                <w:rFonts w:cs="Calibri"/>
                <w:sz w:val="24"/>
                <w:szCs w:val="24"/>
              </w:rPr>
            </w:pPr>
            <w:r>
              <w:rPr>
                <w:rFonts w:cs="Calibri"/>
                <w:sz w:val="24"/>
                <w:szCs w:val="24"/>
              </w:rPr>
              <w:t>to</w:t>
            </w:r>
          </w:p>
          <w:p w14:paraId="6B325C89" w14:textId="77777777" w:rsidR="00EE3FAF" w:rsidRDefault="00EE3FAF">
            <w:pPr>
              <w:rPr>
                <w:rFonts w:cs="Calibri"/>
                <w:sz w:val="24"/>
                <w:szCs w:val="24"/>
              </w:rPr>
            </w:pPr>
            <w:r>
              <w:rPr>
                <w:rFonts w:cs="Calibri"/>
                <w:sz w:val="24"/>
                <w:szCs w:val="24"/>
              </w:rPr>
              <w:t>29/06/2019</w:t>
            </w:r>
          </w:p>
          <w:p w14:paraId="0614F16E" w14:textId="77777777" w:rsidR="00EE3FAF" w:rsidRDefault="00EE3FAF">
            <w:pPr>
              <w:rPr>
                <w:rFonts w:cs="Calibri"/>
                <w:sz w:val="24"/>
                <w:szCs w:val="24"/>
              </w:rPr>
            </w:pPr>
          </w:p>
          <w:p w14:paraId="6C7EAD99" w14:textId="77777777" w:rsidR="00EE3FAF" w:rsidRDefault="00EE3FAF">
            <w:pPr>
              <w:rPr>
                <w:rFonts w:cs="Calibri"/>
                <w:sz w:val="24"/>
                <w:szCs w:val="24"/>
              </w:rPr>
            </w:pPr>
            <w:r>
              <w:rPr>
                <w:rFonts w:cs="Calibri"/>
                <w:sz w:val="24"/>
                <w:szCs w:val="24"/>
              </w:rPr>
              <w:t>Reported 02/08/2019</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14:paraId="52D6BFF7" w14:textId="77777777" w:rsidR="00EE3FAF" w:rsidRDefault="00EE3FAF">
            <w:pPr>
              <w:rPr>
                <w:rFonts w:cs="Calibri"/>
                <w:sz w:val="24"/>
                <w:szCs w:val="24"/>
              </w:rPr>
            </w:pPr>
            <w:r>
              <w:rPr>
                <w:rFonts w:cs="Calibri"/>
                <w:sz w:val="24"/>
                <w:szCs w:val="24"/>
              </w:rPr>
              <w:t>SUBSTANT./Offence of Harassment</w:t>
            </w:r>
          </w:p>
          <w:p w14:paraId="138F4A77" w14:textId="77777777" w:rsidR="00EE3FAF" w:rsidRDefault="00EE3FAF">
            <w:pPr>
              <w:rPr>
                <w:rFonts w:cs="Calibri"/>
                <w:sz w:val="24"/>
                <w:szCs w:val="24"/>
              </w:rPr>
            </w:pPr>
          </w:p>
          <w:p w14:paraId="7B2861A3" w14:textId="77777777" w:rsidR="00EE3FAF" w:rsidRDefault="00EE3FAF">
            <w:pPr>
              <w:rPr>
                <w:rFonts w:cs="Calibri"/>
                <w:sz w:val="24"/>
                <w:szCs w:val="24"/>
              </w:rPr>
            </w:pPr>
            <w:r>
              <w:rPr>
                <w:rFonts w:cs="Calibri"/>
                <w:sz w:val="24"/>
                <w:szCs w:val="24"/>
              </w:rPr>
              <w:t xml:space="preserve">Victim reports that her ex-partner (Suspect) is harassing via email, calls and text messages. </w:t>
            </w:r>
          </w:p>
          <w:p w14:paraId="5736A313" w14:textId="77777777" w:rsidR="00EE3FAF" w:rsidRDefault="00EE3FAF">
            <w:pPr>
              <w:rPr>
                <w:rFonts w:cs="Calibri"/>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61AE94A" w14:textId="77777777" w:rsidR="00EE3FAF" w:rsidRDefault="00EE3FAF">
            <w:pPr>
              <w:rPr>
                <w:rFonts w:cs="Calibri"/>
                <w:sz w:val="24"/>
                <w:szCs w:val="24"/>
              </w:rPr>
            </w:pPr>
            <w:r>
              <w:rPr>
                <w:rFonts w:cs="Calibri"/>
                <w:sz w:val="24"/>
                <w:szCs w:val="24"/>
              </w:rPr>
              <w:t>Ash Smith</w:t>
            </w:r>
          </w:p>
          <w:p w14:paraId="3174B079" w14:textId="77777777" w:rsidR="00EE3FAF" w:rsidRDefault="00EE3FAF">
            <w:pPr>
              <w:rPr>
                <w:rFonts w:cs="Calibri"/>
                <w:sz w:val="24"/>
                <w:szCs w:val="24"/>
              </w:rPr>
            </w:pPr>
          </w:p>
          <w:p w14:paraId="64A2DDB5" w14:textId="77777777" w:rsidR="00EE3FAF" w:rsidRDefault="00EE3FAF">
            <w:pPr>
              <w:rPr>
                <w:rFonts w:cs="Calibri"/>
                <w:sz w:val="24"/>
                <w:szCs w:val="24"/>
              </w:rPr>
            </w:pPr>
            <w:r>
              <w:rPr>
                <w:rFonts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7205B18" w14:textId="77777777" w:rsidR="00EE3FAF" w:rsidRDefault="00EE3FAF">
            <w:pPr>
              <w:rPr>
                <w:rFonts w:cs="Calibri"/>
                <w:sz w:val="24"/>
                <w:szCs w:val="24"/>
              </w:rPr>
            </w:pPr>
            <w:r>
              <w:rPr>
                <w:rFonts w:cs="Calibri"/>
                <w:sz w:val="24"/>
                <w:szCs w:val="24"/>
              </w:rPr>
              <w:t>10/10/1974</w:t>
            </w:r>
          </w:p>
          <w:p w14:paraId="0F53889B" w14:textId="77777777" w:rsidR="00EE3FAF" w:rsidRDefault="00EE3FAF">
            <w:pPr>
              <w:rPr>
                <w:rFonts w:cs="Calibri"/>
                <w:sz w:val="24"/>
                <w:szCs w:val="24"/>
              </w:rPr>
            </w:pPr>
          </w:p>
          <w:p w14:paraId="12AC5078" w14:textId="77777777" w:rsidR="00EE3FAF" w:rsidRDefault="00EE3FAF">
            <w:pPr>
              <w:rPr>
                <w:rFonts w:cs="Calibri"/>
                <w:sz w:val="24"/>
                <w:szCs w:val="24"/>
              </w:rPr>
            </w:pPr>
            <w:r>
              <w:rPr>
                <w:rFonts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797BADF" w14:textId="77777777" w:rsidR="00EE3FAF" w:rsidRDefault="00EE3FAF">
            <w:pPr>
              <w:rPr>
                <w:rFonts w:cs="Calibri"/>
                <w:sz w:val="24"/>
                <w:szCs w:val="24"/>
              </w:rPr>
            </w:pPr>
            <w:r>
              <w:rPr>
                <w:rFonts w:cs="Calibri"/>
                <w:sz w:val="24"/>
                <w:szCs w:val="24"/>
              </w:rPr>
              <w:t xml:space="preserve">Suspect </w:t>
            </w:r>
          </w:p>
          <w:p w14:paraId="12E8EE75" w14:textId="77777777" w:rsidR="00EE3FAF" w:rsidRDefault="00EE3FAF">
            <w:pPr>
              <w:rPr>
                <w:rFonts w:cs="Calibri"/>
                <w:sz w:val="24"/>
                <w:szCs w:val="24"/>
              </w:rPr>
            </w:pPr>
          </w:p>
          <w:p w14:paraId="0D10B248" w14:textId="77777777" w:rsidR="00EE3FAF" w:rsidRDefault="00EE3FAF">
            <w:pPr>
              <w:rPr>
                <w:rFonts w:cs="Calibri"/>
                <w:sz w:val="24"/>
                <w:szCs w:val="24"/>
              </w:rPr>
            </w:pPr>
            <w:r>
              <w:rPr>
                <w:rFonts w:cs="Calibri"/>
                <w:sz w:val="24"/>
                <w:szCs w:val="24"/>
              </w:rPr>
              <w:t>Victim</w:t>
            </w:r>
          </w:p>
          <w:p w14:paraId="54943B56" w14:textId="77777777" w:rsidR="00EE3FAF" w:rsidRDefault="00EE3FAF">
            <w:pPr>
              <w:rPr>
                <w:rFonts w:cs="Calibri"/>
                <w:sz w:val="24"/>
                <w:szCs w:val="24"/>
              </w:rPr>
            </w:pPr>
          </w:p>
          <w:p w14:paraId="55B54182" w14:textId="77777777" w:rsidR="00EE3FAF" w:rsidRDefault="00EE3FAF">
            <w:pPr>
              <w:rPr>
                <w:rFonts w:cs="Calibri"/>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259F0E51" w14:textId="77777777" w:rsidR="00EE3FAF" w:rsidRDefault="00EE3FAF">
            <w:pPr>
              <w:rPr>
                <w:rFonts w:cs="Calibri"/>
                <w:sz w:val="24"/>
                <w:szCs w:val="24"/>
              </w:rPr>
            </w:pPr>
            <w:r>
              <w:rPr>
                <w:rFonts w:cs="Calibri"/>
                <w:sz w:val="24"/>
                <w:szCs w:val="24"/>
              </w:rPr>
              <w:t>Suspect issued a prevention from harassment warning.</w:t>
            </w:r>
          </w:p>
        </w:tc>
      </w:tr>
      <w:tr w:rsidR="00EE3FAF" w14:paraId="0DB85DD2" w14:textId="77777777" w:rsidTr="00EE3FAF">
        <w:trPr>
          <w:trHeight w:val="1384"/>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0DB81A01" w14:textId="77777777" w:rsidR="00EE3FAF" w:rsidRDefault="00EE3FAF">
            <w:pPr>
              <w:rPr>
                <w:rFonts w:cs="Calibri"/>
                <w:noProof/>
                <w:sz w:val="24"/>
                <w:szCs w:val="24"/>
              </w:rPr>
            </w:pPr>
            <w:r>
              <w:rPr>
                <w:rFonts w:cs="Calibri"/>
                <w:sz w:val="24"/>
                <w:szCs w:val="24"/>
              </w:rPr>
              <w:t>2821234/20</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6ACA5A5F" w14:textId="77777777" w:rsidR="00EE3FAF" w:rsidRDefault="00EE3FAF">
            <w:pPr>
              <w:rPr>
                <w:rFonts w:cs="Calibri"/>
                <w:sz w:val="24"/>
                <w:szCs w:val="24"/>
              </w:rPr>
            </w:pPr>
            <w:r>
              <w:rPr>
                <w:rFonts w:cs="Calibri"/>
                <w:sz w:val="24"/>
                <w:szCs w:val="24"/>
              </w:rPr>
              <w:t xml:space="preserve">07/07/2018 </w:t>
            </w:r>
          </w:p>
          <w:p w14:paraId="6FF9EFAF" w14:textId="77777777" w:rsidR="00EE3FAF" w:rsidRDefault="00EE3FAF">
            <w:pPr>
              <w:rPr>
                <w:rFonts w:cs="Calibri"/>
                <w:sz w:val="24"/>
                <w:szCs w:val="24"/>
              </w:rPr>
            </w:pPr>
            <w:r>
              <w:rPr>
                <w:rFonts w:cs="Calibri"/>
                <w:sz w:val="24"/>
                <w:szCs w:val="24"/>
              </w:rPr>
              <w:t xml:space="preserve"> </w:t>
            </w:r>
          </w:p>
          <w:p w14:paraId="626D1278" w14:textId="77777777" w:rsidR="00EE3FAF" w:rsidRDefault="00EE3FAF">
            <w:pPr>
              <w:rPr>
                <w:rFonts w:cs="Calibri"/>
                <w:sz w:val="24"/>
                <w:szCs w:val="24"/>
              </w:rPr>
            </w:pPr>
            <w:r>
              <w:rPr>
                <w:rFonts w:cs="Calibri"/>
                <w:sz w:val="24"/>
                <w:szCs w:val="24"/>
              </w:rPr>
              <w:t>Reported on 19/09/2020</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0D6A7637" w14:textId="77777777" w:rsidR="00EE3FAF" w:rsidRDefault="00EE3FAF">
            <w:pPr>
              <w:rPr>
                <w:rFonts w:cs="Calibri"/>
                <w:sz w:val="24"/>
                <w:szCs w:val="24"/>
              </w:rPr>
            </w:pPr>
            <w:r>
              <w:rPr>
                <w:rFonts w:cs="Calibri"/>
                <w:sz w:val="24"/>
                <w:szCs w:val="24"/>
              </w:rPr>
              <w:t xml:space="preserve">SUBSTANT./Cruelty to or Neglect of Children </w:t>
            </w:r>
          </w:p>
          <w:p w14:paraId="4845CFAE" w14:textId="77777777" w:rsidR="00EE3FAF" w:rsidRDefault="00EE3FAF">
            <w:pPr>
              <w:rPr>
                <w:rFonts w:cs="Calibri"/>
                <w:sz w:val="24"/>
                <w:szCs w:val="24"/>
              </w:rPr>
            </w:pPr>
            <w:r>
              <w:rPr>
                <w:rFonts w:cs="Calibri"/>
                <w:sz w:val="24"/>
                <w:szCs w:val="24"/>
              </w:rPr>
              <w:t>Whilst at appointment informant mentioned assault on daughter by suspect</w:t>
            </w: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393D2CCA" w14:textId="77777777" w:rsidR="00EE3FAF" w:rsidRDefault="00EE3FAF">
            <w:pPr>
              <w:rPr>
                <w:rFonts w:cs="Calibri"/>
                <w:sz w:val="24"/>
                <w:szCs w:val="24"/>
              </w:rPr>
            </w:pPr>
            <w:r>
              <w:rPr>
                <w:rFonts w:cs="Calibri"/>
                <w:sz w:val="24"/>
                <w:szCs w:val="24"/>
              </w:rPr>
              <w:t>Jill Smith</w:t>
            </w:r>
          </w:p>
          <w:p w14:paraId="7AEC0E68" w14:textId="77777777" w:rsidR="00EE3FAF" w:rsidRDefault="00EE3FAF">
            <w:pPr>
              <w:rPr>
                <w:rFonts w:cs="Calibri"/>
                <w:sz w:val="24"/>
                <w:szCs w:val="24"/>
              </w:rPr>
            </w:pPr>
          </w:p>
          <w:p w14:paraId="4CF1A17E" w14:textId="77777777" w:rsidR="00EE3FAF" w:rsidRDefault="00EE3FAF">
            <w:pPr>
              <w:rPr>
                <w:rFonts w:cs="Calibri"/>
                <w:sz w:val="24"/>
                <w:szCs w:val="24"/>
              </w:rPr>
            </w:pPr>
            <w:r>
              <w:rPr>
                <w:rFonts w:cs="Calibri"/>
                <w:sz w:val="24"/>
                <w:szCs w:val="24"/>
              </w:rPr>
              <w:t>Ash Smith</w:t>
            </w:r>
          </w:p>
          <w:p w14:paraId="6CCD4666" w14:textId="77777777" w:rsidR="00EE3FAF" w:rsidRDefault="00EE3FAF">
            <w:pPr>
              <w:rPr>
                <w:rFonts w:cs="Calibri"/>
                <w:sz w:val="24"/>
                <w:szCs w:val="24"/>
              </w:rPr>
            </w:pPr>
          </w:p>
          <w:p w14:paraId="1A1298EA" w14:textId="77777777" w:rsidR="00EE3FAF" w:rsidRDefault="00EE3FAF">
            <w:pPr>
              <w:rPr>
                <w:rFonts w:cs="Calibri"/>
                <w:sz w:val="24"/>
                <w:szCs w:val="24"/>
              </w:rPr>
            </w:pPr>
            <w:r>
              <w:rPr>
                <w:rFonts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681052D" w14:textId="77777777" w:rsidR="00EE3FAF" w:rsidRDefault="00EE3FAF">
            <w:pPr>
              <w:rPr>
                <w:rFonts w:cs="Calibri"/>
                <w:sz w:val="24"/>
                <w:szCs w:val="24"/>
              </w:rPr>
            </w:pPr>
            <w:r>
              <w:rPr>
                <w:rFonts w:cs="Calibri"/>
                <w:sz w:val="24"/>
                <w:szCs w:val="24"/>
              </w:rPr>
              <w:t>18/09/2013</w:t>
            </w:r>
          </w:p>
          <w:p w14:paraId="2EB063B8" w14:textId="77777777" w:rsidR="00EE3FAF" w:rsidRDefault="00EE3FAF">
            <w:pPr>
              <w:rPr>
                <w:rFonts w:cs="Calibri"/>
                <w:sz w:val="24"/>
                <w:szCs w:val="24"/>
              </w:rPr>
            </w:pPr>
          </w:p>
          <w:p w14:paraId="3FEE518D" w14:textId="77777777" w:rsidR="00EE3FAF" w:rsidRDefault="00EE3FAF">
            <w:pPr>
              <w:rPr>
                <w:rFonts w:cs="Calibri"/>
                <w:sz w:val="24"/>
                <w:szCs w:val="24"/>
              </w:rPr>
            </w:pPr>
            <w:r>
              <w:rPr>
                <w:rFonts w:cs="Calibri"/>
                <w:sz w:val="24"/>
                <w:szCs w:val="24"/>
              </w:rPr>
              <w:t>10/10/1974</w:t>
            </w:r>
          </w:p>
          <w:p w14:paraId="34BB618B" w14:textId="77777777" w:rsidR="00EE3FAF" w:rsidRDefault="00EE3FAF">
            <w:pPr>
              <w:rPr>
                <w:rFonts w:cs="Calibri"/>
                <w:sz w:val="24"/>
                <w:szCs w:val="24"/>
              </w:rPr>
            </w:pPr>
          </w:p>
          <w:p w14:paraId="1399EABD" w14:textId="77777777" w:rsidR="00EE3FAF" w:rsidRDefault="00EE3FAF">
            <w:pPr>
              <w:rPr>
                <w:rFonts w:cs="Calibri"/>
                <w:sz w:val="24"/>
                <w:szCs w:val="24"/>
              </w:rPr>
            </w:pPr>
            <w:r>
              <w:rPr>
                <w:rFonts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2CF14F4" w14:textId="77777777" w:rsidR="00EE3FAF" w:rsidRDefault="00EE3FAF">
            <w:pPr>
              <w:rPr>
                <w:rFonts w:cs="Calibri"/>
                <w:sz w:val="24"/>
                <w:szCs w:val="24"/>
              </w:rPr>
            </w:pPr>
            <w:r>
              <w:rPr>
                <w:rFonts w:cs="Calibri"/>
                <w:sz w:val="24"/>
                <w:szCs w:val="24"/>
              </w:rPr>
              <w:t>Victim</w:t>
            </w:r>
          </w:p>
          <w:p w14:paraId="2D638246" w14:textId="77777777" w:rsidR="00EE3FAF" w:rsidRDefault="00EE3FAF">
            <w:pPr>
              <w:rPr>
                <w:rFonts w:cs="Calibri"/>
                <w:sz w:val="24"/>
                <w:szCs w:val="24"/>
              </w:rPr>
            </w:pPr>
          </w:p>
          <w:p w14:paraId="5D8982A8" w14:textId="77777777" w:rsidR="00EE3FAF" w:rsidRDefault="00EE3FAF">
            <w:pPr>
              <w:rPr>
                <w:rFonts w:cs="Calibri"/>
                <w:sz w:val="24"/>
                <w:szCs w:val="24"/>
              </w:rPr>
            </w:pPr>
            <w:r>
              <w:rPr>
                <w:rFonts w:cs="Calibri"/>
                <w:sz w:val="24"/>
                <w:szCs w:val="24"/>
              </w:rPr>
              <w:t>Informant</w:t>
            </w:r>
          </w:p>
          <w:p w14:paraId="7F664EF4" w14:textId="77777777" w:rsidR="00EE3FAF" w:rsidRDefault="00EE3FAF">
            <w:pPr>
              <w:rPr>
                <w:rFonts w:cs="Calibri"/>
                <w:sz w:val="24"/>
                <w:szCs w:val="24"/>
              </w:rPr>
            </w:pPr>
          </w:p>
          <w:p w14:paraId="12EFE460" w14:textId="77777777" w:rsidR="00EE3FAF" w:rsidRDefault="00EE3FAF">
            <w:pPr>
              <w:rPr>
                <w:rFonts w:cs="Calibri"/>
                <w:sz w:val="24"/>
                <w:szCs w:val="24"/>
              </w:rPr>
            </w:pPr>
            <w:r>
              <w:rPr>
                <w:rFonts w:cs="Calibri"/>
                <w:sz w:val="24"/>
                <w:szCs w:val="24"/>
              </w:rPr>
              <w:t>Suspect</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1818E290" w14:textId="77777777" w:rsidR="00EE3FAF" w:rsidRDefault="00EE3FAF">
            <w:pPr>
              <w:rPr>
                <w:rFonts w:cs="Calibri"/>
                <w:sz w:val="24"/>
                <w:szCs w:val="24"/>
              </w:rPr>
            </w:pPr>
            <w:r>
              <w:rPr>
                <w:rFonts w:cs="Calibri"/>
                <w:sz w:val="24"/>
                <w:szCs w:val="24"/>
              </w:rPr>
              <w:t>No Further Action</w:t>
            </w:r>
          </w:p>
        </w:tc>
      </w:tr>
    </w:tbl>
    <w:p w14:paraId="0B5A42EA" w14:textId="77777777" w:rsidR="00387C61" w:rsidRPr="00EE3FAF" w:rsidRDefault="00387C61" w:rsidP="00387C61">
      <w:pPr>
        <w:adjustRightInd w:val="0"/>
        <w:jc w:val="both"/>
        <w:rPr>
          <w:rFonts w:asciiTheme="minorHAnsi" w:hAnsiTheme="minorHAnsi" w:cstheme="minorHAnsi"/>
          <w:b/>
          <w:sz w:val="28"/>
          <w:szCs w:val="28"/>
        </w:rPr>
      </w:pPr>
    </w:p>
    <w:p w14:paraId="20C5D1AB" w14:textId="202C37AD" w:rsidR="00387C61" w:rsidRPr="00EE2ECA" w:rsidRDefault="00387C61" w:rsidP="00387C61">
      <w:pPr>
        <w:adjustRightInd w:val="0"/>
        <w:jc w:val="both"/>
        <w:rPr>
          <w:rFonts w:asciiTheme="minorHAnsi" w:hAnsiTheme="minorHAnsi" w:cstheme="minorHAnsi"/>
          <w:sz w:val="28"/>
          <w:szCs w:val="28"/>
          <w:lang w:val="en-US"/>
        </w:rPr>
      </w:pPr>
      <w:r w:rsidRPr="00EE2ECA">
        <w:rPr>
          <w:rFonts w:asciiTheme="minorHAnsi" w:hAnsiTheme="minorHAnsi" w:cstheme="minorHAnsi"/>
          <w:sz w:val="28"/>
          <w:szCs w:val="28"/>
        </w:rPr>
        <w:t>*Please note the summary report will vary depending on the constabulary.</w:t>
      </w:r>
    </w:p>
    <w:p w14:paraId="31A32DD7" w14:textId="77777777" w:rsidR="00A340A2" w:rsidRPr="00EE3FAF" w:rsidRDefault="00A340A2" w:rsidP="00BB0B46">
      <w:pPr>
        <w:rPr>
          <w:rFonts w:asciiTheme="minorHAnsi" w:hAnsiTheme="minorHAnsi" w:cstheme="minorHAnsi"/>
          <w:sz w:val="28"/>
          <w:szCs w:val="28"/>
        </w:rPr>
      </w:pPr>
    </w:p>
    <w:sectPr w:rsidR="00A340A2" w:rsidRPr="00EE3FAF" w:rsidSect="006E06E6">
      <w:footerReference w:type="default" r:id="rId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377C" w14:textId="77777777" w:rsidR="006E06E6" w:rsidRDefault="006E06E6" w:rsidP="00AE7A95">
      <w:r>
        <w:separator/>
      </w:r>
    </w:p>
  </w:endnote>
  <w:endnote w:type="continuationSeparator" w:id="0">
    <w:p w14:paraId="1F7F385A" w14:textId="77777777" w:rsidR="006E06E6" w:rsidRDefault="006E06E6" w:rsidP="00AE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021098"/>
      <w:docPartObj>
        <w:docPartGallery w:val="Page Numbers (Bottom of Page)"/>
        <w:docPartUnique/>
      </w:docPartObj>
    </w:sdtPr>
    <w:sdtEndPr>
      <w:rPr>
        <w:noProof/>
      </w:rPr>
    </w:sdtEndPr>
    <w:sdtContent>
      <w:p w14:paraId="0687C47D" w14:textId="083B0443" w:rsidR="00886DFF" w:rsidRDefault="00886DFF">
        <w:pPr>
          <w:pStyle w:val="Footer"/>
          <w:jc w:val="right"/>
        </w:pPr>
        <w:r>
          <w:fldChar w:fldCharType="begin"/>
        </w:r>
        <w:r>
          <w:instrText xml:space="preserve"> PAGE   \* MERGEFORMAT </w:instrText>
        </w:r>
        <w:r>
          <w:fldChar w:fldCharType="separate"/>
        </w:r>
        <w:r w:rsidR="004B4854">
          <w:rPr>
            <w:noProof/>
          </w:rPr>
          <w:t>8</w:t>
        </w:r>
        <w:r>
          <w:rPr>
            <w:noProof/>
          </w:rPr>
          <w:fldChar w:fldCharType="end"/>
        </w:r>
      </w:p>
    </w:sdtContent>
  </w:sdt>
  <w:p w14:paraId="2C2FCD6D" w14:textId="77777777" w:rsidR="00886DFF" w:rsidRDefault="0088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F794" w14:textId="77777777" w:rsidR="006E06E6" w:rsidRDefault="006E06E6" w:rsidP="00AE7A95">
      <w:r>
        <w:separator/>
      </w:r>
    </w:p>
  </w:footnote>
  <w:footnote w:type="continuationSeparator" w:id="0">
    <w:p w14:paraId="7F61CEA0" w14:textId="77777777" w:rsidR="006E06E6" w:rsidRDefault="006E06E6" w:rsidP="00AE7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589"/>
    <w:multiLevelType w:val="hybridMultilevel"/>
    <w:tmpl w:val="68B0AFEE"/>
    <w:lvl w:ilvl="0" w:tplc="9D427F06">
      <w:start w:val="1"/>
      <w:numFmt w:val="bullet"/>
      <w:lvlText w:val="-"/>
      <w:lvlJc w:val="left"/>
      <w:pPr>
        <w:ind w:left="1080" w:hanging="360"/>
      </w:pPr>
      <w:rPr>
        <w:rFonts w:ascii="Arial" w:eastAsia="Times New Roman" w:hAnsi="Arial" w:cs="Arial" w:hint="default"/>
        <w:color w:val="00000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CC6794"/>
    <w:multiLevelType w:val="hybridMultilevel"/>
    <w:tmpl w:val="B3A0789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0B6B56"/>
    <w:multiLevelType w:val="multilevel"/>
    <w:tmpl w:val="D0421E6E"/>
    <w:lvl w:ilvl="0">
      <w:start w:val="9"/>
      <w:numFmt w:val="decimal"/>
      <w:lvlText w:val="%1"/>
      <w:lvlJc w:val="left"/>
      <w:pPr>
        <w:ind w:left="360" w:hanging="360"/>
      </w:pPr>
      <w:rPr>
        <w:rFonts w:cs="Arial" w:hint="default"/>
        <w:color w:val="auto"/>
        <w:u w:val="none"/>
      </w:rPr>
    </w:lvl>
    <w:lvl w:ilvl="1">
      <w:start w:val="1"/>
      <w:numFmt w:val="decimal"/>
      <w:lvlText w:val="%1.%2"/>
      <w:lvlJc w:val="left"/>
      <w:pPr>
        <w:ind w:left="360" w:hanging="360"/>
      </w:pPr>
      <w:rPr>
        <w:rFonts w:cs="Arial" w:hint="default"/>
        <w:color w:val="auto"/>
        <w:u w:val="none"/>
      </w:rPr>
    </w:lvl>
    <w:lvl w:ilvl="2">
      <w:start w:val="1"/>
      <w:numFmt w:val="decimal"/>
      <w:lvlText w:val="%1.%2.%3"/>
      <w:lvlJc w:val="left"/>
      <w:pPr>
        <w:ind w:left="720" w:hanging="720"/>
      </w:pPr>
      <w:rPr>
        <w:rFonts w:cs="Arial" w:hint="default"/>
        <w:color w:val="auto"/>
        <w:u w:val="none"/>
      </w:rPr>
    </w:lvl>
    <w:lvl w:ilvl="3">
      <w:start w:val="1"/>
      <w:numFmt w:val="decimal"/>
      <w:lvlText w:val="%1.%2.%3.%4"/>
      <w:lvlJc w:val="left"/>
      <w:pPr>
        <w:ind w:left="1080" w:hanging="1080"/>
      </w:pPr>
      <w:rPr>
        <w:rFonts w:cs="Arial" w:hint="default"/>
        <w:color w:val="auto"/>
        <w:u w:val="none"/>
      </w:rPr>
    </w:lvl>
    <w:lvl w:ilvl="4">
      <w:start w:val="1"/>
      <w:numFmt w:val="decimal"/>
      <w:lvlText w:val="%1.%2.%3.%4.%5"/>
      <w:lvlJc w:val="left"/>
      <w:pPr>
        <w:ind w:left="1080" w:hanging="1080"/>
      </w:pPr>
      <w:rPr>
        <w:rFonts w:cs="Arial" w:hint="default"/>
        <w:color w:val="auto"/>
        <w:u w:val="none"/>
      </w:rPr>
    </w:lvl>
    <w:lvl w:ilvl="5">
      <w:start w:val="1"/>
      <w:numFmt w:val="decimal"/>
      <w:lvlText w:val="%1.%2.%3.%4.%5.%6"/>
      <w:lvlJc w:val="left"/>
      <w:pPr>
        <w:ind w:left="1440" w:hanging="1440"/>
      </w:pPr>
      <w:rPr>
        <w:rFonts w:cs="Arial" w:hint="default"/>
        <w:color w:val="auto"/>
        <w:u w:val="none"/>
      </w:rPr>
    </w:lvl>
    <w:lvl w:ilvl="6">
      <w:start w:val="1"/>
      <w:numFmt w:val="decimal"/>
      <w:lvlText w:val="%1.%2.%3.%4.%5.%6.%7"/>
      <w:lvlJc w:val="left"/>
      <w:pPr>
        <w:ind w:left="1440" w:hanging="1440"/>
      </w:pPr>
      <w:rPr>
        <w:rFonts w:cs="Arial" w:hint="default"/>
        <w:color w:val="auto"/>
        <w:u w:val="none"/>
      </w:rPr>
    </w:lvl>
    <w:lvl w:ilvl="7">
      <w:start w:val="1"/>
      <w:numFmt w:val="decimal"/>
      <w:lvlText w:val="%1.%2.%3.%4.%5.%6.%7.%8"/>
      <w:lvlJc w:val="left"/>
      <w:pPr>
        <w:ind w:left="1800" w:hanging="1800"/>
      </w:pPr>
      <w:rPr>
        <w:rFonts w:cs="Arial" w:hint="default"/>
        <w:color w:val="auto"/>
        <w:u w:val="none"/>
      </w:rPr>
    </w:lvl>
    <w:lvl w:ilvl="8">
      <w:start w:val="1"/>
      <w:numFmt w:val="decimal"/>
      <w:lvlText w:val="%1.%2.%3.%4.%5.%6.%7.%8.%9"/>
      <w:lvlJc w:val="left"/>
      <w:pPr>
        <w:ind w:left="1800" w:hanging="1800"/>
      </w:pPr>
      <w:rPr>
        <w:rFonts w:cs="Arial" w:hint="default"/>
        <w:color w:val="auto"/>
        <w:u w:val="none"/>
      </w:rPr>
    </w:lvl>
  </w:abstractNum>
  <w:abstractNum w:abstractNumId="3" w15:restartNumberingAfterBreak="0">
    <w:nsid w:val="1A4D23C4"/>
    <w:multiLevelType w:val="hybridMultilevel"/>
    <w:tmpl w:val="C00E753E"/>
    <w:lvl w:ilvl="0" w:tplc="6A5241A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D4F0C61"/>
    <w:multiLevelType w:val="hybridMultilevel"/>
    <w:tmpl w:val="F6CA3862"/>
    <w:lvl w:ilvl="0" w:tplc="02747BFC">
      <w:start w:val="1"/>
      <w:numFmt w:val="lowerLetter"/>
      <w:lvlText w:val="%1."/>
      <w:lvlJc w:val="left"/>
      <w:pPr>
        <w:ind w:left="1440" w:hanging="360"/>
      </w:pPr>
      <w:rPr>
        <w:rFonts w:hint="default"/>
        <w:color w:val="00000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C6128E"/>
    <w:multiLevelType w:val="hybridMultilevel"/>
    <w:tmpl w:val="071AB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310A21"/>
    <w:multiLevelType w:val="hybridMultilevel"/>
    <w:tmpl w:val="984070D6"/>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835213"/>
    <w:multiLevelType w:val="multilevel"/>
    <w:tmpl w:val="D402C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440" w:hanging="108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800" w:hanging="144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2160" w:hanging="1800"/>
      </w:pPr>
      <w:rPr>
        <w:rFonts w:hint="default"/>
        <w:color w:val="000000"/>
        <w:u w:val="none"/>
      </w:rPr>
    </w:lvl>
    <w:lvl w:ilvl="8">
      <w:start w:val="1"/>
      <w:numFmt w:val="decimal"/>
      <w:isLgl/>
      <w:lvlText w:val="%1.%2.%3.%4.%5.%6.%7.%8.%9"/>
      <w:lvlJc w:val="left"/>
      <w:pPr>
        <w:ind w:left="2160" w:hanging="1800"/>
      </w:pPr>
      <w:rPr>
        <w:rFonts w:hint="default"/>
        <w:color w:val="000000"/>
        <w:u w:val="none"/>
      </w:rPr>
    </w:lvl>
  </w:abstractNum>
  <w:abstractNum w:abstractNumId="8" w15:restartNumberingAfterBreak="0">
    <w:nsid w:val="2D747ECA"/>
    <w:multiLevelType w:val="multilevel"/>
    <w:tmpl w:val="F1CCDD0E"/>
    <w:lvl w:ilvl="0">
      <w:start w:val="1"/>
      <w:numFmt w:val="decimal"/>
      <w:lvlText w:val="%1."/>
      <w:lvlJc w:val="left"/>
      <w:pPr>
        <w:ind w:left="720" w:hanging="360"/>
      </w:pPr>
      <w:rPr>
        <w:b/>
        <w:bCs/>
        <w:color w:val="auto"/>
      </w:rPr>
    </w:lvl>
    <w:lvl w:ilvl="1">
      <w:start w:val="1"/>
      <w:numFmt w:val="decimal"/>
      <w:isLgl/>
      <w:lvlText w:val="%1.%2"/>
      <w:lvlJc w:val="left"/>
      <w:pPr>
        <w:ind w:left="1080" w:hanging="360"/>
      </w:pPr>
      <w:rPr>
        <w:b w:val="0"/>
        <w:bCs/>
        <w:color w:val="auto"/>
      </w:rPr>
    </w:lvl>
    <w:lvl w:ilvl="2">
      <w:start w:val="1"/>
      <w:numFmt w:val="decimal"/>
      <w:isLgl/>
      <w:lvlText w:val="%1.%2.%3"/>
      <w:lvlJc w:val="left"/>
      <w:pPr>
        <w:ind w:left="1800" w:hanging="720"/>
      </w:pPr>
      <w:rPr>
        <w:b w:val="0"/>
        <w:bCs/>
        <w:color w:val="auto"/>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0">
    <w:nsid w:val="32DB4231"/>
    <w:multiLevelType w:val="hybridMultilevel"/>
    <w:tmpl w:val="0D4C7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42219C"/>
    <w:multiLevelType w:val="hybridMultilevel"/>
    <w:tmpl w:val="15104A54"/>
    <w:lvl w:ilvl="0" w:tplc="F49A57E0">
      <w:start w:val="1"/>
      <w:numFmt w:val="lowerLetter"/>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69505C"/>
    <w:multiLevelType w:val="multilevel"/>
    <w:tmpl w:val="79AE700E"/>
    <w:lvl w:ilvl="0">
      <w:start w:val="9"/>
      <w:numFmt w:val="decimal"/>
      <w:lvlText w:val="%1."/>
      <w:lvlJc w:val="left"/>
      <w:pPr>
        <w:ind w:left="460" w:hanging="460"/>
      </w:pPr>
      <w:rPr>
        <w:rFonts w:hint="default"/>
        <w:b/>
      </w:rPr>
    </w:lvl>
    <w:lvl w:ilvl="1">
      <w:start w:val="4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230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FEE0300"/>
    <w:multiLevelType w:val="hybridMultilevel"/>
    <w:tmpl w:val="7D98D6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4CB1F34"/>
    <w:multiLevelType w:val="hybridMultilevel"/>
    <w:tmpl w:val="79E601C4"/>
    <w:lvl w:ilvl="0" w:tplc="4CA4BC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90C77"/>
    <w:multiLevelType w:val="hybridMultilevel"/>
    <w:tmpl w:val="FCB65854"/>
    <w:lvl w:ilvl="0" w:tplc="B298FE6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5B8F"/>
    <w:multiLevelType w:val="hybridMultilevel"/>
    <w:tmpl w:val="9F52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3B5A4A"/>
    <w:multiLevelType w:val="hybridMultilevel"/>
    <w:tmpl w:val="025268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C4F35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90028990">
    <w:abstractNumId w:val="11"/>
  </w:num>
  <w:num w:numId="2" w16cid:durableId="1759791369">
    <w:abstractNumId w:val="2"/>
  </w:num>
  <w:num w:numId="3" w16cid:durableId="521473640">
    <w:abstractNumId w:val="12"/>
  </w:num>
  <w:num w:numId="4" w16cid:durableId="2102220648">
    <w:abstractNumId w:val="5"/>
  </w:num>
  <w:num w:numId="5" w16cid:durableId="1876889471">
    <w:abstractNumId w:val="9"/>
  </w:num>
  <w:num w:numId="6" w16cid:durableId="510023862">
    <w:abstractNumId w:val="14"/>
  </w:num>
  <w:num w:numId="7" w16cid:durableId="791630647">
    <w:abstractNumId w:val="7"/>
  </w:num>
  <w:num w:numId="8" w16cid:durableId="1403063297">
    <w:abstractNumId w:val="4"/>
  </w:num>
  <w:num w:numId="9" w16cid:durableId="728263378">
    <w:abstractNumId w:val="0"/>
  </w:num>
  <w:num w:numId="10" w16cid:durableId="585378865">
    <w:abstractNumId w:val="15"/>
  </w:num>
  <w:num w:numId="11" w16cid:durableId="1860309533">
    <w:abstractNumId w:val="6"/>
  </w:num>
  <w:num w:numId="12" w16cid:durableId="1667125836">
    <w:abstractNumId w:val="10"/>
  </w:num>
  <w:num w:numId="13" w16cid:durableId="140076589">
    <w:abstractNumId w:val="1"/>
  </w:num>
  <w:num w:numId="14" w16cid:durableId="503471230">
    <w:abstractNumId w:val="17"/>
  </w:num>
  <w:num w:numId="15" w16cid:durableId="1327981110">
    <w:abstractNumId w:val="13"/>
  </w:num>
  <w:num w:numId="16" w16cid:durableId="90587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561250">
    <w:abstractNumId w:val="16"/>
  </w:num>
  <w:num w:numId="18" w16cid:durableId="1222715376">
    <w:abstractNumId w:val="3"/>
  </w:num>
  <w:num w:numId="19" w16cid:durableId="1242718541">
    <w:abstractNumId w:val="13"/>
  </w:num>
  <w:num w:numId="20" w16cid:durableId="1909875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1495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44"/>
    <w:rsid w:val="00011C8E"/>
    <w:rsid w:val="0001404D"/>
    <w:rsid w:val="000167C3"/>
    <w:rsid w:val="00020BE9"/>
    <w:rsid w:val="0002146E"/>
    <w:rsid w:val="00023327"/>
    <w:rsid w:val="000251BB"/>
    <w:rsid w:val="0003265B"/>
    <w:rsid w:val="00037575"/>
    <w:rsid w:val="00037661"/>
    <w:rsid w:val="00042979"/>
    <w:rsid w:val="00051EF4"/>
    <w:rsid w:val="00062E5E"/>
    <w:rsid w:val="00065F6B"/>
    <w:rsid w:val="00073657"/>
    <w:rsid w:val="000768EC"/>
    <w:rsid w:val="00096325"/>
    <w:rsid w:val="000A1D19"/>
    <w:rsid w:val="000B04CA"/>
    <w:rsid w:val="000B2D3B"/>
    <w:rsid w:val="000B7C68"/>
    <w:rsid w:val="000C2B92"/>
    <w:rsid w:val="000C38E2"/>
    <w:rsid w:val="000C4E6C"/>
    <w:rsid w:val="000D7F3B"/>
    <w:rsid w:val="000E15AD"/>
    <w:rsid w:val="000F421D"/>
    <w:rsid w:val="000F4F8D"/>
    <w:rsid w:val="00100FBF"/>
    <w:rsid w:val="001050CB"/>
    <w:rsid w:val="00144389"/>
    <w:rsid w:val="0014581F"/>
    <w:rsid w:val="00146C4B"/>
    <w:rsid w:val="00161E96"/>
    <w:rsid w:val="00181DDE"/>
    <w:rsid w:val="00183885"/>
    <w:rsid w:val="001A3C03"/>
    <w:rsid w:val="001A633D"/>
    <w:rsid w:val="001B493F"/>
    <w:rsid w:val="001C6858"/>
    <w:rsid w:val="001D599D"/>
    <w:rsid w:val="001D6E35"/>
    <w:rsid w:val="001D7EBC"/>
    <w:rsid w:val="001E0D28"/>
    <w:rsid w:val="001E240C"/>
    <w:rsid w:val="00221553"/>
    <w:rsid w:val="002447DD"/>
    <w:rsid w:val="00250E1C"/>
    <w:rsid w:val="00257FB9"/>
    <w:rsid w:val="00261471"/>
    <w:rsid w:val="002633A2"/>
    <w:rsid w:val="00265CC9"/>
    <w:rsid w:val="0028791E"/>
    <w:rsid w:val="002A0A5D"/>
    <w:rsid w:val="002A4CD1"/>
    <w:rsid w:val="002B23BD"/>
    <w:rsid w:val="002C0E7E"/>
    <w:rsid w:val="002C3649"/>
    <w:rsid w:val="002E06FF"/>
    <w:rsid w:val="002E1775"/>
    <w:rsid w:val="002E25CB"/>
    <w:rsid w:val="002E3F22"/>
    <w:rsid w:val="002F258A"/>
    <w:rsid w:val="002F40E6"/>
    <w:rsid w:val="00305EA7"/>
    <w:rsid w:val="003123D1"/>
    <w:rsid w:val="003161BF"/>
    <w:rsid w:val="00324B23"/>
    <w:rsid w:val="00345DE8"/>
    <w:rsid w:val="00351887"/>
    <w:rsid w:val="00362CD5"/>
    <w:rsid w:val="003637D0"/>
    <w:rsid w:val="00372E64"/>
    <w:rsid w:val="00381E26"/>
    <w:rsid w:val="00387C61"/>
    <w:rsid w:val="003B492A"/>
    <w:rsid w:val="003C144B"/>
    <w:rsid w:val="003C20A7"/>
    <w:rsid w:val="003E297E"/>
    <w:rsid w:val="003E553D"/>
    <w:rsid w:val="003F181E"/>
    <w:rsid w:val="003F1A2D"/>
    <w:rsid w:val="00400701"/>
    <w:rsid w:val="0040235C"/>
    <w:rsid w:val="00404781"/>
    <w:rsid w:val="004075EA"/>
    <w:rsid w:val="00412093"/>
    <w:rsid w:val="00423A2D"/>
    <w:rsid w:val="00431160"/>
    <w:rsid w:val="0043133E"/>
    <w:rsid w:val="00441A0D"/>
    <w:rsid w:val="00445434"/>
    <w:rsid w:val="00451069"/>
    <w:rsid w:val="00462DC9"/>
    <w:rsid w:val="00472788"/>
    <w:rsid w:val="00474280"/>
    <w:rsid w:val="004951C3"/>
    <w:rsid w:val="00496D29"/>
    <w:rsid w:val="004B4854"/>
    <w:rsid w:val="004C6B65"/>
    <w:rsid w:val="004D31B8"/>
    <w:rsid w:val="004D4605"/>
    <w:rsid w:val="004D7BC3"/>
    <w:rsid w:val="004F74AA"/>
    <w:rsid w:val="00513588"/>
    <w:rsid w:val="005203F0"/>
    <w:rsid w:val="00527121"/>
    <w:rsid w:val="005271AD"/>
    <w:rsid w:val="00531306"/>
    <w:rsid w:val="005367C0"/>
    <w:rsid w:val="00542D18"/>
    <w:rsid w:val="00550139"/>
    <w:rsid w:val="00556BE0"/>
    <w:rsid w:val="00557E63"/>
    <w:rsid w:val="00565D8D"/>
    <w:rsid w:val="00581562"/>
    <w:rsid w:val="00584D18"/>
    <w:rsid w:val="00594DB2"/>
    <w:rsid w:val="005A1B76"/>
    <w:rsid w:val="005A1F6D"/>
    <w:rsid w:val="005B063B"/>
    <w:rsid w:val="005B209D"/>
    <w:rsid w:val="005B4447"/>
    <w:rsid w:val="005B752C"/>
    <w:rsid w:val="005B7D3A"/>
    <w:rsid w:val="005C776B"/>
    <w:rsid w:val="005D0F64"/>
    <w:rsid w:val="005D377B"/>
    <w:rsid w:val="005E1E35"/>
    <w:rsid w:val="005E1EC4"/>
    <w:rsid w:val="005F472E"/>
    <w:rsid w:val="006118AF"/>
    <w:rsid w:val="00615605"/>
    <w:rsid w:val="00616259"/>
    <w:rsid w:val="00637D75"/>
    <w:rsid w:val="00654406"/>
    <w:rsid w:val="00666248"/>
    <w:rsid w:val="006914BA"/>
    <w:rsid w:val="00693905"/>
    <w:rsid w:val="00694105"/>
    <w:rsid w:val="006A305C"/>
    <w:rsid w:val="006B57E2"/>
    <w:rsid w:val="006E06E6"/>
    <w:rsid w:val="006E25A1"/>
    <w:rsid w:val="006E76F8"/>
    <w:rsid w:val="006F06E3"/>
    <w:rsid w:val="006F1D57"/>
    <w:rsid w:val="006F3B26"/>
    <w:rsid w:val="00705406"/>
    <w:rsid w:val="007056E4"/>
    <w:rsid w:val="007111DA"/>
    <w:rsid w:val="00714281"/>
    <w:rsid w:val="00721557"/>
    <w:rsid w:val="007329E9"/>
    <w:rsid w:val="0075328F"/>
    <w:rsid w:val="00762C4D"/>
    <w:rsid w:val="007665B5"/>
    <w:rsid w:val="00767978"/>
    <w:rsid w:val="007A12CA"/>
    <w:rsid w:val="007C1673"/>
    <w:rsid w:val="007C5587"/>
    <w:rsid w:val="007D2ADA"/>
    <w:rsid w:val="007D618C"/>
    <w:rsid w:val="007E19BA"/>
    <w:rsid w:val="007E2DE3"/>
    <w:rsid w:val="007F0D79"/>
    <w:rsid w:val="007F29CF"/>
    <w:rsid w:val="00804C25"/>
    <w:rsid w:val="00814C07"/>
    <w:rsid w:val="00815BF3"/>
    <w:rsid w:val="00820AB4"/>
    <w:rsid w:val="00823B47"/>
    <w:rsid w:val="00830D67"/>
    <w:rsid w:val="00837FA9"/>
    <w:rsid w:val="008418A6"/>
    <w:rsid w:val="00842CB3"/>
    <w:rsid w:val="008435A7"/>
    <w:rsid w:val="00843BF3"/>
    <w:rsid w:val="00860F98"/>
    <w:rsid w:val="00864818"/>
    <w:rsid w:val="00865E89"/>
    <w:rsid w:val="0087513B"/>
    <w:rsid w:val="00886DFF"/>
    <w:rsid w:val="008A3120"/>
    <w:rsid w:val="008B0ACE"/>
    <w:rsid w:val="008B51E7"/>
    <w:rsid w:val="008C4E77"/>
    <w:rsid w:val="008C6947"/>
    <w:rsid w:val="008C742E"/>
    <w:rsid w:val="008D698F"/>
    <w:rsid w:val="008E42D6"/>
    <w:rsid w:val="008E4333"/>
    <w:rsid w:val="008F415B"/>
    <w:rsid w:val="009016A9"/>
    <w:rsid w:val="00906571"/>
    <w:rsid w:val="00916144"/>
    <w:rsid w:val="00946F59"/>
    <w:rsid w:val="00950972"/>
    <w:rsid w:val="009523C3"/>
    <w:rsid w:val="0095317B"/>
    <w:rsid w:val="009538F3"/>
    <w:rsid w:val="00973234"/>
    <w:rsid w:val="009769EA"/>
    <w:rsid w:val="00982044"/>
    <w:rsid w:val="00990035"/>
    <w:rsid w:val="009A0376"/>
    <w:rsid w:val="009A280A"/>
    <w:rsid w:val="009B0261"/>
    <w:rsid w:val="009B22DA"/>
    <w:rsid w:val="009B25C9"/>
    <w:rsid w:val="009D2415"/>
    <w:rsid w:val="009D45FC"/>
    <w:rsid w:val="009E16B1"/>
    <w:rsid w:val="009E1DAE"/>
    <w:rsid w:val="009F2EB5"/>
    <w:rsid w:val="00A10E36"/>
    <w:rsid w:val="00A14939"/>
    <w:rsid w:val="00A16475"/>
    <w:rsid w:val="00A318A0"/>
    <w:rsid w:val="00A340A2"/>
    <w:rsid w:val="00A34ABF"/>
    <w:rsid w:val="00A35A4E"/>
    <w:rsid w:val="00A37EA4"/>
    <w:rsid w:val="00A428B3"/>
    <w:rsid w:val="00A55CF9"/>
    <w:rsid w:val="00A810A6"/>
    <w:rsid w:val="00A96418"/>
    <w:rsid w:val="00AA3F3D"/>
    <w:rsid w:val="00AB7A90"/>
    <w:rsid w:val="00AD74D6"/>
    <w:rsid w:val="00AE5667"/>
    <w:rsid w:val="00AE7A95"/>
    <w:rsid w:val="00AF47A1"/>
    <w:rsid w:val="00AF6530"/>
    <w:rsid w:val="00B02FB6"/>
    <w:rsid w:val="00B11BFA"/>
    <w:rsid w:val="00B263D2"/>
    <w:rsid w:val="00B358F9"/>
    <w:rsid w:val="00B417AA"/>
    <w:rsid w:val="00B42002"/>
    <w:rsid w:val="00B52110"/>
    <w:rsid w:val="00B65433"/>
    <w:rsid w:val="00B77FBD"/>
    <w:rsid w:val="00B808D4"/>
    <w:rsid w:val="00B9109E"/>
    <w:rsid w:val="00B97BD4"/>
    <w:rsid w:val="00BA0935"/>
    <w:rsid w:val="00BB0B46"/>
    <w:rsid w:val="00BD3818"/>
    <w:rsid w:val="00BE12E2"/>
    <w:rsid w:val="00BE3365"/>
    <w:rsid w:val="00BE3FD2"/>
    <w:rsid w:val="00BE627F"/>
    <w:rsid w:val="00BF2AD5"/>
    <w:rsid w:val="00C02B6F"/>
    <w:rsid w:val="00C0696A"/>
    <w:rsid w:val="00C106F9"/>
    <w:rsid w:val="00C10F0F"/>
    <w:rsid w:val="00C139D6"/>
    <w:rsid w:val="00C31443"/>
    <w:rsid w:val="00C37F01"/>
    <w:rsid w:val="00C40D8E"/>
    <w:rsid w:val="00C420DC"/>
    <w:rsid w:val="00C4522F"/>
    <w:rsid w:val="00C55401"/>
    <w:rsid w:val="00C57F5C"/>
    <w:rsid w:val="00C930E3"/>
    <w:rsid w:val="00C93E5E"/>
    <w:rsid w:val="00C953A2"/>
    <w:rsid w:val="00CC6CBC"/>
    <w:rsid w:val="00D0422D"/>
    <w:rsid w:val="00D14484"/>
    <w:rsid w:val="00D46861"/>
    <w:rsid w:val="00D546D8"/>
    <w:rsid w:val="00D5484B"/>
    <w:rsid w:val="00DC7C9D"/>
    <w:rsid w:val="00DD0242"/>
    <w:rsid w:val="00DE18A5"/>
    <w:rsid w:val="00DF381A"/>
    <w:rsid w:val="00E221F7"/>
    <w:rsid w:val="00E24109"/>
    <w:rsid w:val="00E3206C"/>
    <w:rsid w:val="00E35310"/>
    <w:rsid w:val="00E41AE1"/>
    <w:rsid w:val="00E420F9"/>
    <w:rsid w:val="00E62389"/>
    <w:rsid w:val="00E62943"/>
    <w:rsid w:val="00E666BC"/>
    <w:rsid w:val="00E7103D"/>
    <w:rsid w:val="00E839B6"/>
    <w:rsid w:val="00E93E47"/>
    <w:rsid w:val="00E96020"/>
    <w:rsid w:val="00E968F7"/>
    <w:rsid w:val="00E9693E"/>
    <w:rsid w:val="00EA6F99"/>
    <w:rsid w:val="00ED7D75"/>
    <w:rsid w:val="00EE04C4"/>
    <w:rsid w:val="00EE2ECA"/>
    <w:rsid w:val="00EE3FAF"/>
    <w:rsid w:val="00EF4645"/>
    <w:rsid w:val="00F0434C"/>
    <w:rsid w:val="00F07522"/>
    <w:rsid w:val="00F12294"/>
    <w:rsid w:val="00F14D90"/>
    <w:rsid w:val="00F269FC"/>
    <w:rsid w:val="00F26FCC"/>
    <w:rsid w:val="00F35F51"/>
    <w:rsid w:val="00F36496"/>
    <w:rsid w:val="00F36B1D"/>
    <w:rsid w:val="00F42CA5"/>
    <w:rsid w:val="00F51242"/>
    <w:rsid w:val="00F51BBA"/>
    <w:rsid w:val="00F52D3B"/>
    <w:rsid w:val="00F56CA0"/>
    <w:rsid w:val="00F56D1F"/>
    <w:rsid w:val="00F73618"/>
    <w:rsid w:val="00F80C4D"/>
    <w:rsid w:val="00FA3627"/>
    <w:rsid w:val="00FA74CF"/>
    <w:rsid w:val="00FB7980"/>
    <w:rsid w:val="00FC0874"/>
    <w:rsid w:val="00FC11C2"/>
    <w:rsid w:val="00FC4578"/>
    <w:rsid w:val="00FC4C0E"/>
    <w:rsid w:val="00FD2505"/>
    <w:rsid w:val="00FD278A"/>
    <w:rsid w:val="00FE529A"/>
    <w:rsid w:val="00FF11F3"/>
    <w:rsid w:val="00FF5273"/>
    <w:rsid w:val="04A75B52"/>
    <w:rsid w:val="0E07C16A"/>
    <w:rsid w:val="199D9FAE"/>
    <w:rsid w:val="20B75274"/>
    <w:rsid w:val="24D89B14"/>
    <w:rsid w:val="296ABD66"/>
    <w:rsid w:val="2A5C072B"/>
    <w:rsid w:val="39576A5D"/>
    <w:rsid w:val="397648A6"/>
    <w:rsid w:val="51ADCD89"/>
    <w:rsid w:val="6111E1F2"/>
    <w:rsid w:val="74679404"/>
    <w:rsid w:val="7E741B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9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44"/>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E3FAF"/>
    <w:pPr>
      <w:keepNext/>
      <w:keepLines/>
      <w:spacing w:before="24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EE3FAF"/>
    <w:pPr>
      <w:keepNext/>
      <w:keepLines/>
      <w:spacing w:before="40"/>
      <w:outlineLvl w:val="1"/>
    </w:pPr>
    <w:rPr>
      <w:rFonts w:asciiTheme="minorHAnsi" w:eastAsiaTheme="majorEastAsia" w:hAnsiTheme="min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44"/>
    <w:pPr>
      <w:ind w:left="720"/>
      <w:contextualSpacing/>
    </w:pPr>
  </w:style>
  <w:style w:type="character" w:styleId="Hyperlink">
    <w:name w:val="Hyperlink"/>
    <w:basedOn w:val="DefaultParagraphFont"/>
    <w:rsid w:val="00916144"/>
    <w:rPr>
      <w:color w:val="0563C1" w:themeColor="hyperlink"/>
      <w:u w:val="single"/>
    </w:rPr>
  </w:style>
  <w:style w:type="character" w:styleId="CommentReference">
    <w:name w:val="annotation reference"/>
    <w:basedOn w:val="DefaultParagraphFont"/>
    <w:uiPriority w:val="99"/>
    <w:semiHidden/>
    <w:unhideWhenUsed/>
    <w:rsid w:val="00916144"/>
    <w:rPr>
      <w:sz w:val="16"/>
      <w:szCs w:val="16"/>
    </w:rPr>
  </w:style>
  <w:style w:type="paragraph" w:styleId="CommentText">
    <w:name w:val="annotation text"/>
    <w:basedOn w:val="Normal"/>
    <w:link w:val="CommentTextChar"/>
    <w:uiPriority w:val="99"/>
    <w:unhideWhenUsed/>
    <w:rsid w:val="00916144"/>
    <w:rPr>
      <w:sz w:val="20"/>
      <w:szCs w:val="20"/>
    </w:rPr>
  </w:style>
  <w:style w:type="character" w:customStyle="1" w:styleId="CommentTextChar">
    <w:name w:val="Comment Text Char"/>
    <w:basedOn w:val="DefaultParagraphFont"/>
    <w:link w:val="CommentText"/>
    <w:uiPriority w:val="99"/>
    <w:rsid w:val="00916144"/>
    <w:rPr>
      <w:rFonts w:ascii="Calibri" w:eastAsia="Calibri" w:hAnsi="Calibri" w:cs="Times New Roman"/>
      <w:sz w:val="20"/>
      <w:szCs w:val="20"/>
    </w:rPr>
  </w:style>
  <w:style w:type="paragraph" w:customStyle="1" w:styleId="Default">
    <w:name w:val="Default"/>
    <w:rsid w:val="0091614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rsid w:val="00916144"/>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1614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16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44"/>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E7A95"/>
    <w:rPr>
      <w:sz w:val="20"/>
      <w:szCs w:val="20"/>
    </w:rPr>
  </w:style>
  <w:style w:type="character" w:customStyle="1" w:styleId="FootnoteTextChar">
    <w:name w:val="Footnote Text Char"/>
    <w:basedOn w:val="DefaultParagraphFont"/>
    <w:link w:val="FootnoteText"/>
    <w:uiPriority w:val="99"/>
    <w:semiHidden/>
    <w:rsid w:val="00AE7A9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7A95"/>
    <w:rPr>
      <w:vertAlign w:val="superscript"/>
    </w:rPr>
  </w:style>
  <w:style w:type="character" w:customStyle="1" w:styleId="UnresolvedMention1">
    <w:name w:val="Unresolved Mention1"/>
    <w:basedOn w:val="DefaultParagraphFont"/>
    <w:uiPriority w:val="99"/>
    <w:semiHidden/>
    <w:unhideWhenUsed/>
    <w:rsid w:val="00AE7A95"/>
    <w:rPr>
      <w:color w:val="605E5C"/>
      <w:shd w:val="clear" w:color="auto" w:fill="E1DFDD"/>
    </w:rPr>
  </w:style>
  <w:style w:type="paragraph" w:styleId="Header">
    <w:name w:val="header"/>
    <w:basedOn w:val="Normal"/>
    <w:link w:val="HeaderChar"/>
    <w:uiPriority w:val="99"/>
    <w:unhideWhenUsed/>
    <w:rsid w:val="00886DFF"/>
    <w:pPr>
      <w:tabs>
        <w:tab w:val="center" w:pos="4513"/>
        <w:tab w:val="right" w:pos="9026"/>
      </w:tabs>
    </w:pPr>
  </w:style>
  <w:style w:type="character" w:customStyle="1" w:styleId="HeaderChar">
    <w:name w:val="Header Char"/>
    <w:basedOn w:val="DefaultParagraphFont"/>
    <w:link w:val="Header"/>
    <w:uiPriority w:val="99"/>
    <w:rsid w:val="00886DFF"/>
    <w:rPr>
      <w:rFonts w:ascii="Calibri" w:eastAsia="Calibri" w:hAnsi="Calibri" w:cs="Times New Roman"/>
    </w:rPr>
  </w:style>
  <w:style w:type="paragraph" w:styleId="Footer">
    <w:name w:val="footer"/>
    <w:basedOn w:val="Normal"/>
    <w:link w:val="FooterChar"/>
    <w:uiPriority w:val="99"/>
    <w:unhideWhenUsed/>
    <w:rsid w:val="00886DFF"/>
    <w:pPr>
      <w:tabs>
        <w:tab w:val="center" w:pos="4513"/>
        <w:tab w:val="right" w:pos="9026"/>
      </w:tabs>
    </w:pPr>
  </w:style>
  <w:style w:type="character" w:customStyle="1" w:styleId="FooterChar">
    <w:name w:val="Footer Char"/>
    <w:basedOn w:val="DefaultParagraphFont"/>
    <w:link w:val="Footer"/>
    <w:uiPriority w:val="99"/>
    <w:rsid w:val="00886DFF"/>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E0D28"/>
    <w:rPr>
      <w:b/>
      <w:bCs/>
    </w:rPr>
  </w:style>
  <w:style w:type="character" w:customStyle="1" w:styleId="CommentSubjectChar">
    <w:name w:val="Comment Subject Char"/>
    <w:basedOn w:val="CommentTextChar"/>
    <w:link w:val="CommentSubject"/>
    <w:uiPriority w:val="99"/>
    <w:semiHidden/>
    <w:rsid w:val="001E0D2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7111DA"/>
    <w:rPr>
      <w:color w:val="954F72" w:themeColor="followedHyperlink"/>
      <w:u w:val="single"/>
    </w:rPr>
  </w:style>
  <w:style w:type="character" w:customStyle="1" w:styleId="UnresolvedMention2">
    <w:name w:val="Unresolved Mention2"/>
    <w:basedOn w:val="DefaultParagraphFont"/>
    <w:uiPriority w:val="99"/>
    <w:semiHidden/>
    <w:unhideWhenUsed/>
    <w:rsid w:val="009D2415"/>
    <w:rPr>
      <w:color w:val="605E5C"/>
      <w:shd w:val="clear" w:color="auto" w:fill="E1DFDD"/>
    </w:rPr>
  </w:style>
  <w:style w:type="character" w:customStyle="1" w:styleId="UnresolvedMention3">
    <w:name w:val="Unresolved Mention3"/>
    <w:basedOn w:val="DefaultParagraphFont"/>
    <w:uiPriority w:val="99"/>
    <w:semiHidden/>
    <w:unhideWhenUsed/>
    <w:rsid w:val="00565D8D"/>
    <w:rPr>
      <w:color w:val="605E5C"/>
      <w:shd w:val="clear" w:color="auto" w:fill="E1DFDD"/>
    </w:rPr>
  </w:style>
  <w:style w:type="character" w:customStyle="1" w:styleId="Heading1Char">
    <w:name w:val="Heading 1 Char"/>
    <w:basedOn w:val="DefaultParagraphFont"/>
    <w:link w:val="Heading1"/>
    <w:uiPriority w:val="9"/>
    <w:rsid w:val="00EE3FAF"/>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semiHidden/>
    <w:rsid w:val="00EE3FAF"/>
    <w:rPr>
      <w:rFonts w:eastAsiaTheme="majorEastAsia" w:cstheme="majorBidi"/>
      <w:color w:val="2E74B5" w:themeColor="accent1" w:themeShade="BF"/>
      <w:sz w:val="28"/>
      <w:szCs w:val="26"/>
    </w:rPr>
  </w:style>
  <w:style w:type="character" w:styleId="Strong">
    <w:name w:val="Strong"/>
    <w:basedOn w:val="DefaultParagraphFont"/>
    <w:uiPriority w:val="22"/>
    <w:qFormat/>
    <w:rsid w:val="00EE3FAF"/>
    <w:rPr>
      <w:rFonts w:asciiTheme="minorHAnsi" w:hAnsi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528">
      <w:bodyDiv w:val="1"/>
      <w:marLeft w:val="0"/>
      <w:marRight w:val="0"/>
      <w:marTop w:val="0"/>
      <w:marBottom w:val="0"/>
      <w:divBdr>
        <w:top w:val="none" w:sz="0" w:space="0" w:color="auto"/>
        <w:left w:val="none" w:sz="0" w:space="0" w:color="auto"/>
        <w:bottom w:val="none" w:sz="0" w:space="0" w:color="auto"/>
        <w:right w:val="none" w:sz="0" w:space="0" w:color="auto"/>
      </w:divBdr>
    </w:div>
    <w:div w:id="177425021">
      <w:bodyDiv w:val="1"/>
      <w:marLeft w:val="0"/>
      <w:marRight w:val="0"/>
      <w:marTop w:val="0"/>
      <w:marBottom w:val="0"/>
      <w:divBdr>
        <w:top w:val="none" w:sz="0" w:space="0" w:color="auto"/>
        <w:left w:val="none" w:sz="0" w:space="0" w:color="auto"/>
        <w:bottom w:val="none" w:sz="0" w:space="0" w:color="auto"/>
        <w:right w:val="none" w:sz="0" w:space="0" w:color="auto"/>
      </w:divBdr>
    </w:div>
    <w:div w:id="789664723">
      <w:bodyDiv w:val="1"/>
      <w:marLeft w:val="0"/>
      <w:marRight w:val="0"/>
      <w:marTop w:val="0"/>
      <w:marBottom w:val="0"/>
      <w:divBdr>
        <w:top w:val="none" w:sz="0" w:space="0" w:color="auto"/>
        <w:left w:val="none" w:sz="0" w:space="0" w:color="auto"/>
        <w:bottom w:val="none" w:sz="0" w:space="0" w:color="auto"/>
        <w:right w:val="none" w:sz="0" w:space="0" w:color="auto"/>
      </w:divBdr>
    </w:div>
    <w:div w:id="992030643">
      <w:bodyDiv w:val="1"/>
      <w:marLeft w:val="0"/>
      <w:marRight w:val="0"/>
      <w:marTop w:val="0"/>
      <w:marBottom w:val="0"/>
      <w:divBdr>
        <w:top w:val="none" w:sz="0" w:space="0" w:color="auto"/>
        <w:left w:val="none" w:sz="0" w:space="0" w:color="auto"/>
        <w:bottom w:val="none" w:sz="0" w:space="0" w:color="auto"/>
        <w:right w:val="none" w:sz="0" w:space="0" w:color="auto"/>
      </w:divBdr>
    </w:div>
    <w:div w:id="1295407162">
      <w:bodyDiv w:val="1"/>
      <w:marLeft w:val="0"/>
      <w:marRight w:val="0"/>
      <w:marTop w:val="0"/>
      <w:marBottom w:val="0"/>
      <w:divBdr>
        <w:top w:val="none" w:sz="0" w:space="0" w:color="auto"/>
        <w:left w:val="none" w:sz="0" w:space="0" w:color="auto"/>
        <w:bottom w:val="none" w:sz="0" w:space="0" w:color="auto"/>
        <w:right w:val="none" w:sz="0" w:space="0" w:color="auto"/>
      </w:divBdr>
    </w:div>
    <w:div w:id="1308588763">
      <w:bodyDiv w:val="1"/>
      <w:marLeft w:val="0"/>
      <w:marRight w:val="0"/>
      <w:marTop w:val="0"/>
      <w:marBottom w:val="0"/>
      <w:divBdr>
        <w:top w:val="none" w:sz="0" w:space="0" w:color="auto"/>
        <w:left w:val="none" w:sz="0" w:space="0" w:color="auto"/>
        <w:bottom w:val="none" w:sz="0" w:space="0" w:color="auto"/>
        <w:right w:val="none" w:sz="0" w:space="0" w:color="auto"/>
      </w:divBdr>
    </w:div>
    <w:div w:id="13089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E7A0-3973-4973-8419-B02CFEDE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2024: Annex 3 - Guidance Notes for local authority representatives</dc:title>
  <dc:subject/>
  <dc:creator/>
  <cp:keywords/>
  <dc:description/>
  <cp:lastModifiedBy/>
  <cp:revision>1</cp:revision>
  <dcterms:created xsi:type="dcterms:W3CDTF">2024-02-28T18:24:00Z</dcterms:created>
  <dcterms:modified xsi:type="dcterms:W3CDTF">2024-02-28T19:12:00Z</dcterms:modified>
</cp:coreProperties>
</file>