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78D6" w14:textId="06C8021C" w:rsidR="00CF356A" w:rsidRPr="00D1733A" w:rsidRDefault="00D1733A" w:rsidP="00D7258C">
      <w:pPr>
        <w:pStyle w:val="Heading1"/>
        <w:rPr>
          <w:rFonts w:ascii="Arial" w:hAnsi="Arial"/>
          <w:color w:val="2E74B5" w:themeColor="accent5" w:themeShade="BF"/>
          <w:sz w:val="32"/>
          <w:szCs w:val="22"/>
        </w:rPr>
      </w:pPr>
      <w:r w:rsidRPr="00D1733A">
        <w:rPr>
          <w:color w:val="2E74B5" w:themeColor="accent5" w:themeShade="BF"/>
          <w:sz w:val="32"/>
          <w:szCs w:val="22"/>
        </w:rPr>
        <w:t xml:space="preserve">ANNEX 2 - </w:t>
      </w:r>
      <w:r w:rsidR="00CF356A" w:rsidRPr="00D1733A">
        <w:rPr>
          <w:color w:val="2E74B5" w:themeColor="accent5" w:themeShade="BF"/>
          <w:sz w:val="32"/>
          <w:szCs w:val="22"/>
        </w:rPr>
        <w:t>GUIDANCE NOTES</w:t>
      </w:r>
    </w:p>
    <w:p w14:paraId="03B15E59" w14:textId="77777777" w:rsidR="00797BA0" w:rsidRPr="00C87DF9" w:rsidRDefault="00797BA0" w:rsidP="00D1733A">
      <w:pPr>
        <w:jc w:val="both"/>
        <w:rPr>
          <w:rFonts w:ascii="Calibri" w:hAnsi="Calibri" w:cs="Calibri"/>
          <w:b/>
          <w:sz w:val="28"/>
          <w:szCs w:val="28"/>
        </w:rPr>
      </w:pPr>
    </w:p>
    <w:p w14:paraId="467D1D13" w14:textId="77777777" w:rsidR="00B37562" w:rsidRPr="00D1733A" w:rsidRDefault="00CF356A" w:rsidP="00D1733A">
      <w:pPr>
        <w:pStyle w:val="Heading2"/>
        <w:jc w:val="both"/>
        <w:rPr>
          <w:color w:val="2E74B5" w:themeColor="accent5" w:themeShade="BF"/>
        </w:rPr>
      </w:pPr>
      <w:r w:rsidRPr="00D1733A">
        <w:rPr>
          <w:color w:val="2E74B5" w:themeColor="accent5" w:themeShade="BF"/>
        </w:rPr>
        <w:t xml:space="preserve">THE AIMS OF THE REQUEST FORM ARE: </w:t>
      </w:r>
    </w:p>
    <w:p w14:paraId="48D14A34" w14:textId="77777777" w:rsidR="00797BA0" w:rsidRPr="00C87DF9" w:rsidRDefault="009C790A" w:rsidP="00D7258C">
      <w:pPr>
        <w:numPr>
          <w:ilvl w:val="0"/>
          <w:numId w:val="13"/>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w:t>
      </w:r>
      <w:r w:rsidR="00797BA0" w:rsidRPr="00C87DF9">
        <w:rPr>
          <w:rFonts w:ascii="Calibri" w:hAnsi="Calibri" w:cs="Calibri"/>
          <w:sz w:val="28"/>
          <w:szCs w:val="28"/>
        </w:rPr>
        <w:t xml:space="preserve">o provide the </w:t>
      </w:r>
      <w:r w:rsidR="004A0A16" w:rsidRPr="00C87DF9">
        <w:rPr>
          <w:rFonts w:ascii="Calibri" w:hAnsi="Calibri" w:cs="Calibri"/>
          <w:sz w:val="28"/>
          <w:szCs w:val="28"/>
        </w:rPr>
        <w:t>Family C</w:t>
      </w:r>
      <w:r w:rsidR="00797BA0" w:rsidRPr="00C87DF9">
        <w:rPr>
          <w:rFonts w:ascii="Calibri" w:hAnsi="Calibri" w:cs="Calibri"/>
          <w:sz w:val="28"/>
          <w:szCs w:val="28"/>
        </w:rPr>
        <w:t xml:space="preserve">ourt with early information to enable it to properly determine any necessary direction(s) which need to be made in relation to documents, records or other evidential material held by the police in relevant criminal proceedings or investigations which may inform the </w:t>
      </w:r>
      <w:r w:rsidR="00B37562" w:rsidRPr="00C87DF9">
        <w:rPr>
          <w:rFonts w:ascii="Calibri" w:hAnsi="Calibri" w:cs="Calibri"/>
          <w:sz w:val="28"/>
          <w:szCs w:val="28"/>
        </w:rPr>
        <w:t>c</w:t>
      </w:r>
      <w:r w:rsidR="00797BA0" w:rsidRPr="00C87DF9">
        <w:rPr>
          <w:rFonts w:ascii="Calibri" w:hAnsi="Calibri" w:cs="Calibri"/>
          <w:sz w:val="28"/>
          <w:szCs w:val="28"/>
        </w:rPr>
        <w:t>ourt (and the parties) in the determination of any factual or welfare issue within famil</w:t>
      </w:r>
      <w:r w:rsidR="00B37562" w:rsidRPr="00C87DF9">
        <w:rPr>
          <w:rFonts w:ascii="Calibri" w:hAnsi="Calibri" w:cs="Calibri"/>
          <w:sz w:val="28"/>
          <w:szCs w:val="28"/>
        </w:rPr>
        <w:t>y proceedings</w:t>
      </w:r>
      <w:r w:rsidR="003F3931" w:rsidRPr="00C87DF9">
        <w:rPr>
          <w:rFonts w:ascii="Calibri" w:hAnsi="Calibri" w:cs="Calibri"/>
          <w:sz w:val="28"/>
          <w:szCs w:val="28"/>
        </w:rPr>
        <w:t>.</w:t>
      </w:r>
    </w:p>
    <w:p w14:paraId="201880BD"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provide timely advance notice to the </w:t>
      </w:r>
      <w:r w:rsidR="00455C70" w:rsidRPr="00C87DF9">
        <w:rPr>
          <w:rFonts w:ascii="Calibri" w:hAnsi="Calibri" w:cs="Calibri"/>
          <w:sz w:val="28"/>
          <w:szCs w:val="28"/>
        </w:rPr>
        <w:t>police</w:t>
      </w:r>
      <w:r w:rsidR="00304003" w:rsidRPr="00C87DF9">
        <w:rPr>
          <w:rFonts w:ascii="Calibri" w:hAnsi="Calibri" w:cs="Calibri"/>
          <w:sz w:val="28"/>
          <w:szCs w:val="28"/>
        </w:rPr>
        <w:t>,</w:t>
      </w:r>
      <w:r w:rsidR="000337AA" w:rsidRPr="00C87DF9">
        <w:rPr>
          <w:rFonts w:ascii="Calibri" w:hAnsi="Calibri" w:cs="Calibri"/>
          <w:sz w:val="28"/>
          <w:szCs w:val="28"/>
        </w:rPr>
        <w:t xml:space="preserve"> </w:t>
      </w:r>
      <w:r w:rsidRPr="00C87DF9">
        <w:rPr>
          <w:rFonts w:ascii="Calibri" w:hAnsi="Calibri" w:cs="Calibri"/>
          <w:sz w:val="28"/>
          <w:szCs w:val="28"/>
        </w:rPr>
        <w:t>of the existence of the family proceedings and the nature and detail of the information sought from the police</w:t>
      </w:r>
      <w:r w:rsidR="003F3931" w:rsidRPr="00C87DF9">
        <w:rPr>
          <w:rFonts w:ascii="Calibri" w:hAnsi="Calibri" w:cs="Calibri"/>
          <w:sz w:val="28"/>
          <w:szCs w:val="28"/>
        </w:rPr>
        <w:t>.</w:t>
      </w:r>
      <w:r w:rsidRPr="00C87DF9">
        <w:rPr>
          <w:rFonts w:ascii="Calibri" w:hAnsi="Calibri" w:cs="Calibri"/>
          <w:sz w:val="28"/>
          <w:szCs w:val="28"/>
        </w:rPr>
        <w:t xml:space="preserve"> </w:t>
      </w:r>
    </w:p>
    <w:p w14:paraId="670F8FF3"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To enable the</w:t>
      </w:r>
      <w:r w:rsidR="00455C70" w:rsidRPr="00C87DF9">
        <w:rPr>
          <w:rFonts w:ascii="Calibri" w:hAnsi="Calibri" w:cs="Calibri"/>
          <w:sz w:val="28"/>
          <w:szCs w:val="28"/>
        </w:rPr>
        <w:t xml:space="preserve"> police</w:t>
      </w:r>
      <w:r w:rsidR="008D405C" w:rsidRPr="00C87DF9">
        <w:rPr>
          <w:rFonts w:ascii="Calibri" w:hAnsi="Calibri" w:cs="Calibri"/>
          <w:sz w:val="28"/>
          <w:szCs w:val="28"/>
        </w:rPr>
        <w:t xml:space="preserve"> </w:t>
      </w:r>
      <w:r w:rsidRPr="00C87DF9">
        <w:rPr>
          <w:rFonts w:ascii="Calibri" w:hAnsi="Calibri" w:cs="Calibri"/>
          <w:sz w:val="28"/>
          <w:szCs w:val="28"/>
        </w:rPr>
        <w:t>to indicate in advance what documents, records or other evidential material (including both used and unused material) is or may be available to be disclosed to the family court and whether there is any objection to or difficulty in the immediate disclosure of the same</w:t>
      </w:r>
      <w:r w:rsidR="003F3931" w:rsidRPr="00C87DF9">
        <w:rPr>
          <w:rFonts w:ascii="Calibri" w:hAnsi="Calibri" w:cs="Calibri"/>
          <w:sz w:val="28"/>
          <w:szCs w:val="28"/>
        </w:rPr>
        <w:t>.</w:t>
      </w:r>
    </w:p>
    <w:p w14:paraId="5B124D72"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assist the court (and the parties) in the framing of standard directions directed to the </w:t>
      </w:r>
      <w:r w:rsidR="00455C70" w:rsidRPr="00C87DF9">
        <w:rPr>
          <w:rFonts w:ascii="Calibri" w:hAnsi="Calibri" w:cs="Calibri"/>
          <w:sz w:val="28"/>
          <w:szCs w:val="28"/>
        </w:rPr>
        <w:t>police</w:t>
      </w:r>
      <w:r w:rsidRPr="00C87DF9">
        <w:rPr>
          <w:rFonts w:ascii="Calibri" w:hAnsi="Calibri" w:cs="Calibri"/>
          <w:sz w:val="28"/>
          <w:szCs w:val="28"/>
        </w:rPr>
        <w:t xml:space="preserve"> which will act (if necessary) as the conduit to process and deal with all such directions for disclosure affecting any division/boroug</w:t>
      </w:r>
      <w:r w:rsidR="00455C70" w:rsidRPr="00C87DF9">
        <w:rPr>
          <w:rFonts w:ascii="Calibri" w:hAnsi="Calibri" w:cs="Calibri"/>
          <w:sz w:val="28"/>
          <w:szCs w:val="28"/>
        </w:rPr>
        <w:t xml:space="preserve">h </w:t>
      </w:r>
      <w:r w:rsidRPr="00C87DF9">
        <w:rPr>
          <w:rFonts w:ascii="Calibri" w:hAnsi="Calibri" w:cs="Calibri"/>
          <w:sz w:val="28"/>
          <w:szCs w:val="28"/>
        </w:rPr>
        <w:t>without any undue delay</w:t>
      </w:r>
      <w:r w:rsidR="003F3931" w:rsidRPr="00C87DF9">
        <w:rPr>
          <w:rFonts w:ascii="Calibri" w:hAnsi="Calibri" w:cs="Calibri"/>
          <w:sz w:val="28"/>
          <w:szCs w:val="28"/>
        </w:rPr>
        <w:t>.</w:t>
      </w:r>
    </w:p>
    <w:p w14:paraId="6831E507" w14:textId="77777777" w:rsidR="00F012DD"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To encourage early disclosure of full and frank information between t</w:t>
      </w:r>
      <w:r w:rsidR="00571EBB" w:rsidRPr="00C87DF9">
        <w:rPr>
          <w:rFonts w:ascii="Calibri" w:hAnsi="Calibri" w:cs="Calibri"/>
          <w:sz w:val="28"/>
          <w:szCs w:val="28"/>
        </w:rPr>
        <w:t>he police, the parties and the c</w:t>
      </w:r>
      <w:r w:rsidRPr="00C87DF9">
        <w:rPr>
          <w:rFonts w:ascii="Calibri" w:hAnsi="Calibri" w:cs="Calibri"/>
          <w:sz w:val="28"/>
          <w:szCs w:val="28"/>
        </w:rPr>
        <w:t>ourt subject only to the avoidance of prejudice to the proper conduct of ongoing police enquiries at the time of the request.</w:t>
      </w:r>
    </w:p>
    <w:p w14:paraId="5D2C3CD8" w14:textId="77777777" w:rsidR="00F012DD" w:rsidRPr="00C87DF9" w:rsidRDefault="00F012DD"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encourage applications for disclosure that are limited to material that is relevant and necessary to resolution of the issues in the Family Court proceedings </w:t>
      </w:r>
    </w:p>
    <w:p w14:paraId="05271B9D" w14:textId="77777777" w:rsidR="00797BA0" w:rsidRPr="00C87DF9" w:rsidRDefault="00797BA0" w:rsidP="00D7258C">
      <w:pPr>
        <w:jc w:val="both"/>
        <w:rPr>
          <w:rFonts w:ascii="Calibri" w:hAnsi="Calibri" w:cs="Calibri"/>
          <w:sz w:val="28"/>
          <w:szCs w:val="28"/>
        </w:rPr>
      </w:pPr>
    </w:p>
    <w:p w14:paraId="485B1427" w14:textId="77777777" w:rsidR="0081043C" w:rsidRPr="00C87DF9" w:rsidRDefault="0081043C" w:rsidP="00D1733A">
      <w:pPr>
        <w:jc w:val="both"/>
        <w:rPr>
          <w:rFonts w:ascii="Calibri" w:hAnsi="Calibri" w:cs="Calibri"/>
          <w:sz w:val="28"/>
          <w:szCs w:val="28"/>
        </w:rPr>
      </w:pPr>
      <w:r w:rsidRPr="00C87DF9">
        <w:rPr>
          <w:rFonts w:ascii="Calibri" w:hAnsi="Calibri" w:cs="Calibri"/>
          <w:sz w:val="28"/>
          <w:szCs w:val="28"/>
        </w:rPr>
        <w:t>Limited checks as defined by the police will be completed in order to locate the requested information detailed on th</w:t>
      </w:r>
      <w:r w:rsidR="00F7488D" w:rsidRPr="00C87DF9">
        <w:rPr>
          <w:rFonts w:ascii="Calibri" w:hAnsi="Calibri" w:cs="Calibri"/>
          <w:sz w:val="28"/>
          <w:szCs w:val="28"/>
        </w:rPr>
        <w:t>e</w:t>
      </w:r>
      <w:r w:rsidRPr="00C87DF9">
        <w:rPr>
          <w:rFonts w:ascii="Calibri" w:hAnsi="Calibri" w:cs="Calibri"/>
          <w:sz w:val="28"/>
          <w:szCs w:val="28"/>
        </w:rPr>
        <w:t xml:space="preserve"> application. NOTE: research is not exhaustive of all police intelligence/information systems and there may be other information held. Only</w:t>
      </w:r>
      <w:r w:rsidR="00681013" w:rsidRPr="00C87DF9">
        <w:rPr>
          <w:rFonts w:ascii="Calibri" w:hAnsi="Calibri" w:cs="Calibri"/>
          <w:sz w:val="28"/>
          <w:szCs w:val="28"/>
        </w:rPr>
        <w:t xml:space="preserve"> Police National Computer (PNC) and</w:t>
      </w:r>
      <w:r w:rsidRPr="00C87DF9">
        <w:rPr>
          <w:rFonts w:ascii="Calibri" w:hAnsi="Calibri" w:cs="Calibri"/>
          <w:sz w:val="28"/>
          <w:szCs w:val="28"/>
        </w:rPr>
        <w:t xml:space="preserve"> </w:t>
      </w:r>
      <w:r w:rsidR="00681013" w:rsidRPr="00C87DF9">
        <w:rPr>
          <w:rFonts w:ascii="Calibri" w:hAnsi="Calibri" w:cs="Calibri"/>
          <w:sz w:val="28"/>
          <w:szCs w:val="28"/>
        </w:rPr>
        <w:t>investigation report</w:t>
      </w:r>
      <w:r w:rsidRPr="00C87DF9">
        <w:rPr>
          <w:rFonts w:ascii="Calibri" w:hAnsi="Calibri" w:cs="Calibri"/>
          <w:sz w:val="28"/>
          <w:szCs w:val="28"/>
        </w:rPr>
        <w:t xml:space="preserve"> research will be completed in the majority of requests received by the </w:t>
      </w:r>
      <w:r w:rsidR="00F7488D" w:rsidRPr="00C87DF9">
        <w:rPr>
          <w:rFonts w:ascii="Calibri" w:hAnsi="Calibri" w:cs="Calibri"/>
          <w:sz w:val="28"/>
          <w:szCs w:val="28"/>
        </w:rPr>
        <w:t>police</w:t>
      </w:r>
      <w:r w:rsidRPr="00C87DF9">
        <w:rPr>
          <w:rFonts w:ascii="Calibri" w:hAnsi="Calibri" w:cs="Calibri"/>
          <w:sz w:val="28"/>
          <w:szCs w:val="28"/>
        </w:rPr>
        <w:t>.</w:t>
      </w:r>
    </w:p>
    <w:p w14:paraId="6920E5E5" w14:textId="77777777" w:rsidR="0081043C" w:rsidRPr="00C87DF9" w:rsidRDefault="0081043C" w:rsidP="00D7258C">
      <w:pPr>
        <w:jc w:val="both"/>
        <w:rPr>
          <w:rFonts w:ascii="Calibri" w:hAnsi="Calibri" w:cs="Calibri"/>
          <w:sz w:val="28"/>
          <w:szCs w:val="28"/>
        </w:rPr>
      </w:pPr>
    </w:p>
    <w:p w14:paraId="2E207834" w14:textId="77777777" w:rsidR="0081043C" w:rsidRPr="00D1733A" w:rsidRDefault="0081043C" w:rsidP="00D7258C">
      <w:pPr>
        <w:ind w:left="360"/>
        <w:jc w:val="both"/>
        <w:rPr>
          <w:rFonts w:ascii="Calibri" w:hAnsi="Calibri" w:cs="Calibri"/>
          <w:color w:val="2E74B5" w:themeColor="accent5" w:themeShade="BF"/>
          <w:sz w:val="28"/>
          <w:szCs w:val="28"/>
        </w:rPr>
      </w:pPr>
    </w:p>
    <w:p w14:paraId="2EB03FF4" w14:textId="77777777" w:rsidR="00797BA0" w:rsidRPr="00D1733A" w:rsidRDefault="00797BA0" w:rsidP="00D1733A">
      <w:pPr>
        <w:pStyle w:val="Heading2"/>
        <w:jc w:val="both"/>
        <w:rPr>
          <w:color w:val="2E74B5" w:themeColor="accent5" w:themeShade="BF"/>
        </w:rPr>
      </w:pPr>
      <w:r w:rsidRPr="00D1733A">
        <w:rPr>
          <w:color w:val="2E74B5" w:themeColor="accent5" w:themeShade="BF"/>
        </w:rPr>
        <w:t>UNDERSTANDING ON CONFIDENTIALITY</w:t>
      </w:r>
    </w:p>
    <w:p w14:paraId="3A923E0C" w14:textId="77777777" w:rsidR="00797BA0" w:rsidRPr="00C87DF9" w:rsidRDefault="00F7488D" w:rsidP="00D7258C">
      <w:pPr>
        <w:widowControl w:val="0"/>
        <w:tabs>
          <w:tab w:val="left" w:pos="2116"/>
        </w:tabs>
        <w:autoSpaceDE w:val="0"/>
        <w:autoSpaceDN w:val="0"/>
        <w:adjustRightInd w:val="0"/>
        <w:jc w:val="both"/>
        <w:rPr>
          <w:rFonts w:ascii="Calibri" w:hAnsi="Calibri" w:cs="Calibri"/>
          <w:sz w:val="28"/>
          <w:szCs w:val="28"/>
          <w:lang w:val="en-US"/>
        </w:rPr>
      </w:pPr>
      <w:r w:rsidRPr="00C87DF9">
        <w:rPr>
          <w:rFonts w:ascii="Calibri" w:hAnsi="Calibri" w:cs="Calibri"/>
          <w:sz w:val="28"/>
          <w:szCs w:val="28"/>
          <w:lang w:val="en-US"/>
        </w:rPr>
        <w:t>Police i</w:t>
      </w:r>
      <w:r w:rsidR="00797BA0" w:rsidRPr="00C87DF9">
        <w:rPr>
          <w:rFonts w:ascii="Calibri" w:hAnsi="Calibri" w:cs="Calibri"/>
          <w:sz w:val="28"/>
          <w:szCs w:val="28"/>
          <w:lang w:val="en-US"/>
        </w:rPr>
        <w:t>nformation will not be disclosed unless there are important considerations of public interest to depart from the general rule of confidentiality. The protection of children is one of the areas where exceptions may be made.</w:t>
      </w:r>
    </w:p>
    <w:p w14:paraId="17631400" w14:textId="77777777" w:rsidR="00797BA0" w:rsidRPr="00C87DF9" w:rsidRDefault="00797BA0" w:rsidP="00D7258C">
      <w:pPr>
        <w:widowControl w:val="0"/>
        <w:tabs>
          <w:tab w:val="left" w:pos="2116"/>
        </w:tabs>
        <w:autoSpaceDE w:val="0"/>
        <w:autoSpaceDN w:val="0"/>
        <w:adjustRightInd w:val="0"/>
        <w:jc w:val="both"/>
        <w:rPr>
          <w:rFonts w:ascii="Calibri" w:hAnsi="Calibri" w:cs="Calibri"/>
          <w:sz w:val="28"/>
          <w:szCs w:val="28"/>
          <w:lang w:val="en-US"/>
        </w:rPr>
      </w:pPr>
    </w:p>
    <w:p w14:paraId="4F02FBF9" w14:textId="77777777" w:rsidR="00797BA0" w:rsidRPr="00C87DF9" w:rsidRDefault="00797BA0" w:rsidP="00D7258C">
      <w:pPr>
        <w:widowControl w:val="0"/>
        <w:tabs>
          <w:tab w:val="left" w:pos="2116"/>
        </w:tabs>
        <w:autoSpaceDE w:val="0"/>
        <w:autoSpaceDN w:val="0"/>
        <w:adjustRightInd w:val="0"/>
        <w:jc w:val="both"/>
        <w:rPr>
          <w:rFonts w:ascii="Calibri" w:hAnsi="Calibri" w:cs="Calibri"/>
          <w:sz w:val="28"/>
          <w:szCs w:val="28"/>
          <w:lang w:val="en-US"/>
        </w:rPr>
      </w:pPr>
      <w:r w:rsidRPr="00C87DF9">
        <w:rPr>
          <w:rFonts w:ascii="Calibri" w:hAnsi="Calibri" w:cs="Calibri"/>
          <w:sz w:val="28"/>
          <w:szCs w:val="28"/>
          <w:lang w:val="en-US"/>
        </w:rPr>
        <w:t>Information supplied by the police in pursuance to th</w:t>
      </w:r>
      <w:r w:rsidR="00E972A1" w:rsidRPr="00C87DF9">
        <w:rPr>
          <w:rFonts w:ascii="Calibri" w:hAnsi="Calibri" w:cs="Calibri"/>
          <w:sz w:val="28"/>
          <w:szCs w:val="28"/>
          <w:lang w:val="en-US"/>
        </w:rPr>
        <w:t>e application</w:t>
      </w:r>
      <w:r w:rsidRPr="00C87DF9">
        <w:rPr>
          <w:rFonts w:ascii="Calibri" w:hAnsi="Calibri" w:cs="Calibri"/>
          <w:sz w:val="28"/>
          <w:szCs w:val="28"/>
          <w:lang w:val="en-US"/>
        </w:rPr>
        <w:t xml:space="preserve"> is subject to the following implicit undertakings on the part of the parties and their legal representatives unless otherwise specifically dire</w:t>
      </w:r>
      <w:r w:rsidR="00571EBB" w:rsidRPr="00C87DF9">
        <w:rPr>
          <w:rFonts w:ascii="Calibri" w:hAnsi="Calibri" w:cs="Calibri"/>
          <w:sz w:val="28"/>
          <w:szCs w:val="28"/>
          <w:lang w:val="en-US"/>
        </w:rPr>
        <w:t>cted by the court:</w:t>
      </w:r>
    </w:p>
    <w:p w14:paraId="40894D3C" w14:textId="77777777" w:rsidR="00944627"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Any material disclosed will only be used for the purposes of, and preparation for, the current proceedings unless the permission</w:t>
      </w:r>
      <w:r w:rsidRPr="00C87DF9">
        <w:rPr>
          <w:rFonts w:ascii="Calibri" w:hAnsi="Calibri" w:cs="Calibri"/>
          <w:b/>
          <w:sz w:val="28"/>
          <w:szCs w:val="28"/>
        </w:rPr>
        <w:t xml:space="preserve"> </w:t>
      </w:r>
      <w:r w:rsidR="00571EBB" w:rsidRPr="00C87DF9">
        <w:rPr>
          <w:rFonts w:ascii="Calibri" w:hAnsi="Calibri" w:cs="Calibri"/>
          <w:sz w:val="28"/>
          <w:szCs w:val="28"/>
        </w:rPr>
        <w:t>of the c</w:t>
      </w:r>
      <w:r w:rsidRPr="00C87DF9">
        <w:rPr>
          <w:rFonts w:ascii="Calibri" w:hAnsi="Calibri" w:cs="Calibri"/>
          <w:sz w:val="28"/>
          <w:szCs w:val="28"/>
        </w:rPr>
        <w:t xml:space="preserve">ourt </w:t>
      </w:r>
      <w:r w:rsidR="0045536C" w:rsidRPr="00C87DF9">
        <w:rPr>
          <w:rFonts w:ascii="Calibri" w:hAnsi="Calibri" w:cs="Calibri"/>
          <w:sz w:val="28"/>
          <w:szCs w:val="28"/>
        </w:rPr>
        <w:t xml:space="preserve">and </w:t>
      </w:r>
      <w:r w:rsidR="00455C70" w:rsidRPr="00C87DF9">
        <w:rPr>
          <w:rFonts w:ascii="Calibri" w:hAnsi="Calibri" w:cs="Calibri"/>
          <w:sz w:val="28"/>
          <w:szCs w:val="28"/>
        </w:rPr>
        <w:t>police</w:t>
      </w:r>
      <w:r w:rsidR="0045536C" w:rsidRPr="00C87DF9">
        <w:rPr>
          <w:rFonts w:ascii="Calibri" w:hAnsi="Calibri" w:cs="Calibri"/>
          <w:sz w:val="28"/>
          <w:szCs w:val="28"/>
        </w:rPr>
        <w:t xml:space="preserve"> </w:t>
      </w:r>
      <w:r w:rsidRPr="00C87DF9">
        <w:rPr>
          <w:rFonts w:ascii="Calibri" w:hAnsi="Calibri" w:cs="Calibri"/>
          <w:sz w:val="28"/>
          <w:szCs w:val="28"/>
        </w:rPr>
        <w:t>is obtained</w:t>
      </w:r>
      <w:r w:rsidR="0045536C" w:rsidRPr="00C87DF9">
        <w:rPr>
          <w:rFonts w:ascii="Calibri" w:hAnsi="Calibri" w:cs="Calibri"/>
          <w:sz w:val="28"/>
          <w:szCs w:val="28"/>
        </w:rPr>
        <w:t>;</w:t>
      </w:r>
      <w:r w:rsidR="00571EBB" w:rsidRPr="00C87DF9">
        <w:rPr>
          <w:rFonts w:ascii="Calibri" w:hAnsi="Calibri" w:cs="Calibri"/>
          <w:sz w:val="28"/>
          <w:szCs w:val="28"/>
        </w:rPr>
        <w:t xml:space="preserve"> </w:t>
      </w:r>
    </w:p>
    <w:p w14:paraId="6E64BF1A"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lastRenderedPageBreak/>
        <w:t>It will only be disclosed to professionals in the proceedings (and the parties) unless the  permission of the court is obtained</w:t>
      </w:r>
      <w:r w:rsidR="00571EBB" w:rsidRPr="00C87DF9">
        <w:rPr>
          <w:rFonts w:ascii="Calibri" w:hAnsi="Calibri" w:cs="Calibri"/>
          <w:sz w:val="28"/>
          <w:szCs w:val="28"/>
        </w:rPr>
        <w:t xml:space="preserve"> and early notification is given to the </w:t>
      </w:r>
      <w:r w:rsidR="00455C70" w:rsidRPr="00C87DF9">
        <w:rPr>
          <w:rFonts w:ascii="Calibri" w:hAnsi="Calibri" w:cs="Calibri"/>
          <w:sz w:val="28"/>
          <w:szCs w:val="28"/>
        </w:rPr>
        <w:t>police</w:t>
      </w:r>
      <w:r w:rsidR="00571EBB" w:rsidRPr="00C87DF9">
        <w:rPr>
          <w:rFonts w:ascii="Calibri" w:hAnsi="Calibri" w:cs="Calibri"/>
          <w:sz w:val="28"/>
          <w:szCs w:val="28"/>
        </w:rPr>
        <w:t>;</w:t>
      </w:r>
    </w:p>
    <w:p w14:paraId="2A042D27"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 xml:space="preserve">The material will otherwise be kept confidential and copying should be kept to the minimum necessary to avoid the proliferation </w:t>
      </w:r>
      <w:r w:rsidR="00AC4643" w:rsidRPr="00C87DF9">
        <w:rPr>
          <w:rFonts w:ascii="Calibri" w:hAnsi="Calibri" w:cs="Calibri"/>
          <w:sz w:val="28"/>
          <w:szCs w:val="28"/>
        </w:rPr>
        <w:t>of copies of sensitive material;</w:t>
      </w:r>
      <w:r w:rsidRPr="00C87DF9">
        <w:rPr>
          <w:rFonts w:ascii="Calibri" w:hAnsi="Calibri" w:cs="Calibri"/>
          <w:sz w:val="28"/>
          <w:szCs w:val="28"/>
        </w:rPr>
        <w:t xml:space="preserve">  </w:t>
      </w:r>
    </w:p>
    <w:p w14:paraId="7D44E970"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Where there is a</w:t>
      </w:r>
      <w:r w:rsidR="00051B84" w:rsidRPr="00C87DF9">
        <w:rPr>
          <w:rFonts w:ascii="Calibri" w:hAnsi="Calibri" w:cs="Calibri"/>
          <w:sz w:val="28"/>
          <w:szCs w:val="28"/>
        </w:rPr>
        <w:t>n Achieving</w:t>
      </w:r>
      <w:r w:rsidR="00AC4643" w:rsidRPr="00C87DF9">
        <w:rPr>
          <w:rFonts w:ascii="Calibri" w:hAnsi="Calibri" w:cs="Calibri"/>
          <w:sz w:val="28"/>
          <w:szCs w:val="28"/>
        </w:rPr>
        <w:t xml:space="preserve"> </w:t>
      </w:r>
      <w:r w:rsidRPr="00C87DF9">
        <w:rPr>
          <w:rFonts w:ascii="Calibri" w:hAnsi="Calibri" w:cs="Calibri"/>
          <w:sz w:val="28"/>
          <w:szCs w:val="28"/>
        </w:rPr>
        <w:t>Best Evidence</w:t>
      </w:r>
      <w:r w:rsidR="00AC4643" w:rsidRPr="00C87DF9">
        <w:rPr>
          <w:rFonts w:ascii="Calibri" w:hAnsi="Calibri" w:cs="Calibri"/>
          <w:sz w:val="28"/>
          <w:szCs w:val="28"/>
        </w:rPr>
        <w:t xml:space="preserve"> (ABE)</w:t>
      </w:r>
      <w:r w:rsidRPr="00C87DF9">
        <w:rPr>
          <w:rFonts w:ascii="Calibri" w:hAnsi="Calibri" w:cs="Calibri"/>
          <w:sz w:val="28"/>
          <w:szCs w:val="28"/>
        </w:rPr>
        <w:t xml:space="preserve"> or other </w:t>
      </w:r>
      <w:r w:rsidR="008D405C" w:rsidRPr="00C87DF9">
        <w:rPr>
          <w:rFonts w:ascii="Calibri" w:hAnsi="Calibri" w:cs="Calibri"/>
          <w:sz w:val="28"/>
          <w:szCs w:val="28"/>
        </w:rPr>
        <w:t>audio/</w:t>
      </w:r>
      <w:r w:rsidR="0045536C" w:rsidRPr="00C87DF9">
        <w:rPr>
          <w:rFonts w:ascii="Calibri" w:hAnsi="Calibri" w:cs="Calibri"/>
          <w:sz w:val="28"/>
          <w:szCs w:val="28"/>
        </w:rPr>
        <w:t>video</w:t>
      </w:r>
      <w:r w:rsidR="00E972A1" w:rsidRPr="00C87DF9">
        <w:rPr>
          <w:rFonts w:ascii="Calibri" w:hAnsi="Calibri" w:cs="Calibri"/>
          <w:sz w:val="28"/>
          <w:szCs w:val="28"/>
        </w:rPr>
        <w:t>/digital</w:t>
      </w:r>
      <w:r w:rsidR="008D405C" w:rsidRPr="00C87DF9">
        <w:rPr>
          <w:rFonts w:ascii="Calibri" w:hAnsi="Calibri" w:cs="Calibri"/>
          <w:sz w:val="28"/>
          <w:szCs w:val="28"/>
        </w:rPr>
        <w:t xml:space="preserve"> evidence</w:t>
      </w:r>
      <w:r w:rsidRPr="00C87DF9">
        <w:rPr>
          <w:rFonts w:ascii="Calibri" w:hAnsi="Calibri" w:cs="Calibri"/>
          <w:sz w:val="28"/>
          <w:szCs w:val="28"/>
        </w:rPr>
        <w:t xml:space="preserve"> one copy will normally be made available on request as soon as police investigations allow. </w:t>
      </w:r>
      <w:r w:rsidR="00E972A1" w:rsidRPr="00183AC6">
        <w:rPr>
          <w:rStyle w:val="Strong"/>
        </w:rPr>
        <w:t>Copies of audio/video/digital</w:t>
      </w:r>
      <w:r w:rsidR="0045536C" w:rsidRPr="00183AC6">
        <w:rPr>
          <w:rStyle w:val="Strong"/>
        </w:rPr>
        <w:t xml:space="preserve"> </w:t>
      </w:r>
      <w:r w:rsidR="00AC4643" w:rsidRPr="00183AC6">
        <w:rPr>
          <w:rStyle w:val="Strong"/>
        </w:rPr>
        <w:t>evidence</w:t>
      </w:r>
      <w:r w:rsidRPr="00183AC6">
        <w:rPr>
          <w:rStyle w:val="Strong"/>
        </w:rPr>
        <w:t xml:space="preserve"> will not be provided to unrepresented parties</w:t>
      </w:r>
      <w:r w:rsidR="00D95452" w:rsidRPr="00183AC6">
        <w:rPr>
          <w:rStyle w:val="Strong"/>
        </w:rPr>
        <w:t xml:space="preserve"> however this will be considered on a case-by-case basis, depending on the content of the information and the risk to third parties</w:t>
      </w:r>
      <w:r w:rsidRPr="00183AC6">
        <w:rPr>
          <w:rStyle w:val="Strong"/>
        </w:rPr>
        <w:t>.</w:t>
      </w:r>
      <w:r w:rsidRPr="00C87DF9">
        <w:rPr>
          <w:rFonts w:ascii="Calibri" w:hAnsi="Calibri" w:cs="Calibri"/>
          <w:b/>
          <w:sz w:val="28"/>
          <w:szCs w:val="28"/>
        </w:rPr>
        <w:t xml:space="preserve"> </w:t>
      </w:r>
      <w:r w:rsidR="00AC4643" w:rsidRPr="00C87DF9">
        <w:rPr>
          <w:rFonts w:ascii="Calibri" w:hAnsi="Calibri" w:cs="Calibri"/>
          <w:sz w:val="28"/>
          <w:szCs w:val="28"/>
        </w:rPr>
        <w:t>The c</w:t>
      </w:r>
      <w:r w:rsidR="00E65FD9" w:rsidRPr="00C87DF9">
        <w:rPr>
          <w:rFonts w:ascii="Calibri" w:hAnsi="Calibri" w:cs="Calibri"/>
          <w:sz w:val="28"/>
          <w:szCs w:val="28"/>
        </w:rPr>
        <w:t xml:space="preserve">opying </w:t>
      </w:r>
      <w:r w:rsidRPr="00C87DF9">
        <w:rPr>
          <w:rFonts w:ascii="Calibri" w:hAnsi="Calibri" w:cs="Calibri"/>
          <w:sz w:val="28"/>
          <w:szCs w:val="28"/>
        </w:rPr>
        <w:t xml:space="preserve">of </w:t>
      </w:r>
      <w:r w:rsidR="00E972A1" w:rsidRPr="00C87DF9">
        <w:rPr>
          <w:rFonts w:ascii="Calibri" w:hAnsi="Calibri" w:cs="Calibri"/>
          <w:sz w:val="28"/>
          <w:szCs w:val="28"/>
        </w:rPr>
        <w:t>such</w:t>
      </w:r>
      <w:r w:rsidR="0045536C" w:rsidRPr="00C87DF9">
        <w:rPr>
          <w:rFonts w:ascii="Calibri" w:hAnsi="Calibri" w:cs="Calibri"/>
          <w:sz w:val="28"/>
          <w:szCs w:val="28"/>
        </w:rPr>
        <w:t xml:space="preserve"> </w:t>
      </w:r>
      <w:r w:rsidR="00AC4643" w:rsidRPr="00C87DF9">
        <w:rPr>
          <w:rFonts w:ascii="Calibri" w:hAnsi="Calibri" w:cs="Calibri"/>
          <w:sz w:val="28"/>
          <w:szCs w:val="28"/>
        </w:rPr>
        <w:t>evidence</w:t>
      </w:r>
      <w:r w:rsidRPr="00C87DF9">
        <w:rPr>
          <w:rFonts w:ascii="Calibri" w:hAnsi="Calibri" w:cs="Calibri"/>
          <w:sz w:val="28"/>
          <w:szCs w:val="28"/>
        </w:rPr>
        <w:t xml:space="preserve"> should be kept to a minimum and consideration should be given to the parties attending the appropriate police station or local authority pre</w:t>
      </w:r>
      <w:r w:rsidR="00AC4643" w:rsidRPr="00C87DF9">
        <w:rPr>
          <w:rFonts w:ascii="Calibri" w:hAnsi="Calibri" w:cs="Calibri"/>
          <w:sz w:val="28"/>
          <w:szCs w:val="28"/>
        </w:rPr>
        <w:t xml:space="preserve">mises in order to view the </w:t>
      </w:r>
      <w:r w:rsidRPr="00C87DF9">
        <w:rPr>
          <w:rFonts w:ascii="Calibri" w:hAnsi="Calibri" w:cs="Calibri"/>
          <w:sz w:val="28"/>
          <w:szCs w:val="28"/>
        </w:rPr>
        <w:t xml:space="preserve">evidence at a mutually convenient time.  Where this is not possible and the evidence has to be further copied,  the party(ies) will meet </w:t>
      </w:r>
      <w:r w:rsidR="00E65FD9" w:rsidRPr="00C87DF9">
        <w:rPr>
          <w:rFonts w:ascii="Calibri" w:hAnsi="Calibri" w:cs="Calibri"/>
          <w:sz w:val="28"/>
          <w:szCs w:val="28"/>
        </w:rPr>
        <w:t xml:space="preserve">the </w:t>
      </w:r>
      <w:r w:rsidRPr="00C87DF9">
        <w:rPr>
          <w:rFonts w:ascii="Calibri" w:hAnsi="Calibri" w:cs="Calibri"/>
          <w:sz w:val="28"/>
          <w:szCs w:val="28"/>
        </w:rPr>
        <w:t xml:space="preserve">reasonable costs </w:t>
      </w:r>
      <w:r w:rsidR="00E65FD9" w:rsidRPr="00C87DF9">
        <w:rPr>
          <w:rFonts w:ascii="Calibri" w:hAnsi="Calibri" w:cs="Calibri"/>
          <w:sz w:val="28"/>
          <w:szCs w:val="28"/>
        </w:rPr>
        <w:t xml:space="preserve">incurred by the </w:t>
      </w:r>
      <w:r w:rsidR="00455C70" w:rsidRPr="00C87DF9">
        <w:rPr>
          <w:rFonts w:ascii="Calibri" w:hAnsi="Calibri" w:cs="Calibri"/>
          <w:sz w:val="28"/>
          <w:szCs w:val="28"/>
        </w:rPr>
        <w:t>police</w:t>
      </w:r>
      <w:r w:rsidR="00E65FD9" w:rsidRPr="00C87DF9">
        <w:rPr>
          <w:rFonts w:ascii="Calibri" w:hAnsi="Calibri" w:cs="Calibri"/>
          <w:sz w:val="28"/>
          <w:szCs w:val="28"/>
        </w:rPr>
        <w:t xml:space="preserve"> </w:t>
      </w:r>
      <w:r w:rsidRPr="00C87DF9">
        <w:rPr>
          <w:rFonts w:ascii="Calibri" w:hAnsi="Calibri" w:cs="Calibri"/>
          <w:sz w:val="28"/>
          <w:szCs w:val="28"/>
        </w:rPr>
        <w:t xml:space="preserve">of copying unless alternative arrangements have been agreed between the </w:t>
      </w:r>
      <w:r w:rsidR="00455C70" w:rsidRPr="00C87DF9">
        <w:rPr>
          <w:rFonts w:ascii="Calibri" w:hAnsi="Calibri" w:cs="Calibri"/>
          <w:sz w:val="28"/>
          <w:szCs w:val="28"/>
        </w:rPr>
        <w:t>police</w:t>
      </w:r>
      <w:r w:rsidRPr="00C87DF9">
        <w:rPr>
          <w:rFonts w:ascii="Calibri" w:hAnsi="Calibri" w:cs="Calibri"/>
          <w:sz w:val="28"/>
          <w:szCs w:val="28"/>
        </w:rPr>
        <w:t xml:space="preserve"> and the parties</w:t>
      </w:r>
      <w:r w:rsidR="00E65FD9" w:rsidRPr="00C87DF9">
        <w:rPr>
          <w:rFonts w:ascii="Calibri" w:hAnsi="Calibri" w:cs="Calibri"/>
          <w:sz w:val="28"/>
          <w:szCs w:val="28"/>
        </w:rPr>
        <w:t>’</w:t>
      </w:r>
      <w:r w:rsidRPr="00C87DF9">
        <w:rPr>
          <w:rFonts w:ascii="Calibri" w:hAnsi="Calibri" w:cs="Calibri"/>
          <w:sz w:val="28"/>
          <w:szCs w:val="28"/>
        </w:rPr>
        <w:t xml:space="preserve"> legal representatives for making copies;</w:t>
      </w:r>
    </w:p>
    <w:p w14:paraId="57BC5756" w14:textId="77777777" w:rsidR="00797BA0" w:rsidRPr="00C87DF9" w:rsidRDefault="00E972A1" w:rsidP="00D7258C">
      <w:pPr>
        <w:pStyle w:val="BodyText2"/>
        <w:numPr>
          <w:ilvl w:val="0"/>
          <w:numId w:val="15"/>
        </w:numPr>
        <w:rPr>
          <w:rFonts w:ascii="Calibri" w:hAnsi="Calibri" w:cs="Calibri"/>
          <w:sz w:val="28"/>
          <w:szCs w:val="28"/>
          <w:u w:val="single"/>
        </w:rPr>
      </w:pPr>
      <w:r w:rsidRPr="00C87DF9">
        <w:rPr>
          <w:rFonts w:ascii="Calibri" w:hAnsi="Calibri" w:cs="Calibri"/>
          <w:sz w:val="28"/>
          <w:szCs w:val="28"/>
        </w:rPr>
        <w:t>P</w:t>
      </w:r>
      <w:r w:rsidR="00797BA0" w:rsidRPr="00C87DF9">
        <w:rPr>
          <w:rFonts w:ascii="Calibri" w:hAnsi="Calibri" w:cs="Calibri"/>
          <w:sz w:val="28"/>
          <w:szCs w:val="28"/>
        </w:rPr>
        <w:t xml:space="preserve">arties </w:t>
      </w:r>
      <w:r w:rsidR="00AC4643" w:rsidRPr="00183AC6">
        <w:rPr>
          <w:rStyle w:val="Strong"/>
        </w:rPr>
        <w:t>must</w:t>
      </w:r>
      <w:r w:rsidR="00797BA0" w:rsidRPr="00183AC6">
        <w:rPr>
          <w:rStyle w:val="Strong"/>
        </w:rPr>
        <w:t xml:space="preserve"> sign and abide by the terms of the </w:t>
      </w:r>
      <w:r w:rsidR="00E65FD9" w:rsidRPr="00183AC6">
        <w:rPr>
          <w:rStyle w:val="Strong"/>
        </w:rPr>
        <w:t xml:space="preserve">Confidentiality </w:t>
      </w:r>
      <w:r w:rsidR="00797BA0" w:rsidRPr="00183AC6">
        <w:rPr>
          <w:rStyle w:val="Strong"/>
        </w:rPr>
        <w:t>Undertaking</w:t>
      </w:r>
      <w:r w:rsidR="000337AA" w:rsidRPr="00C87DF9">
        <w:rPr>
          <w:rFonts w:ascii="Calibri" w:hAnsi="Calibri" w:cs="Calibri"/>
          <w:b/>
          <w:sz w:val="28"/>
          <w:szCs w:val="28"/>
        </w:rPr>
        <w:t xml:space="preserve"> </w:t>
      </w:r>
      <w:r w:rsidR="00797BA0" w:rsidRPr="00C87DF9">
        <w:rPr>
          <w:rFonts w:ascii="Calibri" w:hAnsi="Calibri" w:cs="Calibri"/>
          <w:sz w:val="28"/>
          <w:szCs w:val="28"/>
        </w:rPr>
        <w:t xml:space="preserve">in order to prevent the unauthorised dissemination / copying / use of the evidence.  See </w:t>
      </w:r>
      <w:r w:rsidR="000337AA" w:rsidRPr="00C87DF9">
        <w:rPr>
          <w:rFonts w:ascii="Calibri" w:hAnsi="Calibri" w:cs="Calibri"/>
          <w:sz w:val="28"/>
          <w:szCs w:val="28"/>
        </w:rPr>
        <w:t>the</w:t>
      </w:r>
      <w:r w:rsidR="00797BA0" w:rsidRPr="00C87DF9">
        <w:rPr>
          <w:rFonts w:ascii="Calibri" w:hAnsi="Calibri" w:cs="Calibri"/>
          <w:sz w:val="28"/>
          <w:szCs w:val="28"/>
        </w:rPr>
        <w:t xml:space="preserve"> </w:t>
      </w:r>
      <w:r w:rsidRPr="00183AC6">
        <w:rPr>
          <w:rStyle w:val="Strong"/>
        </w:rPr>
        <w:t>Confidentiality Undertaking Form</w:t>
      </w:r>
      <w:r w:rsidRPr="00C87DF9">
        <w:rPr>
          <w:rFonts w:ascii="Calibri" w:hAnsi="Calibri" w:cs="Calibri"/>
          <w:b/>
          <w:sz w:val="28"/>
          <w:szCs w:val="28"/>
        </w:rPr>
        <w:t xml:space="preserve"> </w:t>
      </w:r>
      <w:r w:rsidR="000337AA" w:rsidRPr="00C87DF9">
        <w:rPr>
          <w:rFonts w:ascii="Calibri" w:hAnsi="Calibri" w:cs="Calibri"/>
          <w:sz w:val="28"/>
          <w:szCs w:val="28"/>
        </w:rPr>
        <w:t xml:space="preserve">attached to the </w:t>
      </w:r>
      <w:r w:rsidRPr="00C87DF9">
        <w:rPr>
          <w:rFonts w:ascii="Calibri" w:hAnsi="Calibri" w:cs="Calibri"/>
          <w:sz w:val="28"/>
          <w:szCs w:val="28"/>
        </w:rPr>
        <w:t>application form</w:t>
      </w:r>
      <w:r w:rsidR="00797BA0" w:rsidRPr="00C87DF9">
        <w:rPr>
          <w:rFonts w:ascii="Calibri" w:hAnsi="Calibri" w:cs="Calibri"/>
          <w:sz w:val="28"/>
          <w:szCs w:val="28"/>
        </w:rPr>
        <w:t xml:space="preserve"> - this form can be suitably “adapted” to cover other evidence if necessary</w:t>
      </w:r>
      <w:r w:rsidR="00E65FD9" w:rsidRPr="00C87DF9">
        <w:rPr>
          <w:rFonts w:ascii="Calibri" w:hAnsi="Calibri" w:cs="Calibri"/>
          <w:sz w:val="28"/>
          <w:szCs w:val="28"/>
        </w:rPr>
        <w:t xml:space="preserve"> by either the </w:t>
      </w:r>
      <w:r w:rsidR="00455C70" w:rsidRPr="00C87DF9">
        <w:rPr>
          <w:rFonts w:ascii="Calibri" w:hAnsi="Calibri" w:cs="Calibri"/>
          <w:sz w:val="28"/>
          <w:szCs w:val="28"/>
        </w:rPr>
        <w:t>police</w:t>
      </w:r>
      <w:r w:rsidR="00E65FD9" w:rsidRPr="00C87DF9">
        <w:rPr>
          <w:rFonts w:ascii="Calibri" w:hAnsi="Calibri" w:cs="Calibri"/>
          <w:sz w:val="28"/>
          <w:szCs w:val="28"/>
        </w:rPr>
        <w:t xml:space="preserve"> or relevant parties</w:t>
      </w:r>
      <w:r w:rsidR="00797BA0" w:rsidRPr="00C87DF9">
        <w:rPr>
          <w:rFonts w:ascii="Calibri" w:hAnsi="Calibri" w:cs="Calibri"/>
          <w:sz w:val="28"/>
          <w:szCs w:val="28"/>
        </w:rPr>
        <w:t>;</w:t>
      </w:r>
    </w:p>
    <w:p w14:paraId="6F6F5C93" w14:textId="7FDC1924" w:rsidR="00797BA0" w:rsidRPr="00C87DF9" w:rsidRDefault="00797BA0" w:rsidP="00D7258C">
      <w:pPr>
        <w:pStyle w:val="BodyText2"/>
        <w:numPr>
          <w:ilvl w:val="0"/>
          <w:numId w:val="15"/>
        </w:numPr>
        <w:rPr>
          <w:rFonts w:ascii="Calibri" w:hAnsi="Calibri" w:cs="Calibri"/>
          <w:sz w:val="28"/>
          <w:szCs w:val="28"/>
          <w:u w:val="single"/>
        </w:rPr>
      </w:pPr>
      <w:r w:rsidRPr="00C87DF9">
        <w:rPr>
          <w:rFonts w:ascii="Calibri" w:hAnsi="Calibri" w:cs="Calibri"/>
          <w:sz w:val="28"/>
          <w:szCs w:val="28"/>
        </w:rPr>
        <w:t xml:space="preserve">That the </w:t>
      </w:r>
      <w:r w:rsidR="00455C70" w:rsidRPr="00C87DF9">
        <w:rPr>
          <w:rFonts w:ascii="Calibri" w:hAnsi="Calibri" w:cs="Calibri"/>
          <w:sz w:val="28"/>
          <w:szCs w:val="28"/>
        </w:rPr>
        <w:t>police</w:t>
      </w:r>
      <w:r w:rsidRPr="00C87DF9">
        <w:rPr>
          <w:rFonts w:ascii="Calibri" w:hAnsi="Calibri" w:cs="Calibri"/>
          <w:sz w:val="28"/>
          <w:szCs w:val="28"/>
        </w:rPr>
        <w:t xml:space="preserve"> will not transcribe or make arrangements to transcribe any video interviews or tape-recorded interviews unless this has already been done in connection with a criminal prosecution/investigation.</w:t>
      </w:r>
      <w:r w:rsidR="00E750D0" w:rsidRPr="00C87DF9">
        <w:rPr>
          <w:rFonts w:ascii="Calibri" w:hAnsi="Calibri" w:cs="Calibri"/>
          <w:sz w:val="28"/>
          <w:szCs w:val="28"/>
        </w:rPr>
        <w:t xml:space="preserve"> Should the </w:t>
      </w:r>
      <w:r w:rsidR="00455C70" w:rsidRPr="00C87DF9">
        <w:rPr>
          <w:rFonts w:ascii="Calibri" w:hAnsi="Calibri" w:cs="Calibri"/>
          <w:sz w:val="28"/>
          <w:szCs w:val="28"/>
        </w:rPr>
        <w:t>police</w:t>
      </w:r>
      <w:r w:rsidR="00E750D0" w:rsidRPr="00C87DF9">
        <w:rPr>
          <w:rFonts w:ascii="Calibri" w:hAnsi="Calibri" w:cs="Calibri"/>
          <w:sz w:val="28"/>
          <w:szCs w:val="28"/>
        </w:rPr>
        <w:t xml:space="preserve"> be required to transcribe evidence, the party(ies) will meet the reasonable costs incurred in providing this service</w:t>
      </w:r>
      <w:r w:rsidR="00D7258C">
        <w:rPr>
          <w:rFonts w:ascii="Calibri" w:hAnsi="Calibri" w:cs="Calibri"/>
          <w:sz w:val="28"/>
          <w:szCs w:val="28"/>
        </w:rPr>
        <w:t>.</w:t>
      </w:r>
    </w:p>
    <w:p w14:paraId="1E3F678B" w14:textId="77777777" w:rsidR="00D722BE" w:rsidRPr="00D1733A" w:rsidRDefault="00D722BE" w:rsidP="00D1733A">
      <w:pPr>
        <w:jc w:val="both"/>
      </w:pPr>
    </w:p>
    <w:p w14:paraId="017407F5" w14:textId="77777777" w:rsidR="008B46C1" w:rsidRPr="00C87DF9" w:rsidRDefault="008B46C1" w:rsidP="00D7258C">
      <w:pPr>
        <w:jc w:val="both"/>
        <w:rPr>
          <w:rFonts w:ascii="Calibri" w:hAnsi="Calibri" w:cs="Calibri"/>
          <w:b/>
          <w:sz w:val="28"/>
          <w:szCs w:val="28"/>
        </w:rPr>
      </w:pPr>
    </w:p>
    <w:p w14:paraId="5B61E7EB" w14:textId="77777777" w:rsidR="008B46C1" w:rsidRPr="00D1733A" w:rsidRDefault="008B46C1" w:rsidP="00D1733A">
      <w:pPr>
        <w:pStyle w:val="Heading2"/>
        <w:jc w:val="both"/>
        <w:rPr>
          <w:color w:val="2E74B5" w:themeColor="accent5" w:themeShade="BF"/>
        </w:rPr>
      </w:pPr>
      <w:bookmarkStart w:id="0" w:name="OLE_LINK1"/>
      <w:r w:rsidRPr="00D1733A">
        <w:rPr>
          <w:color w:val="2E74B5" w:themeColor="accent5" w:themeShade="BF"/>
        </w:rPr>
        <w:t>GENERAL FEES AND CHARGING</w:t>
      </w:r>
    </w:p>
    <w:bookmarkEnd w:id="0"/>
    <w:p w14:paraId="560AF8C3" w14:textId="77777777" w:rsidR="005E1328" w:rsidRPr="00C87DF9" w:rsidRDefault="005E1328" w:rsidP="00D1733A">
      <w:pPr>
        <w:jc w:val="both"/>
        <w:rPr>
          <w:rFonts w:ascii="Calibri" w:hAnsi="Calibri" w:cs="Calibri"/>
          <w:sz w:val="28"/>
          <w:szCs w:val="28"/>
          <w:lang w:val="en-US"/>
        </w:rPr>
      </w:pPr>
      <w:r w:rsidRPr="00C87DF9">
        <w:rPr>
          <w:rFonts w:ascii="Calibri" w:hAnsi="Calibri" w:cs="Calibri"/>
          <w:sz w:val="28"/>
          <w:szCs w:val="28"/>
          <w:lang w:val="en-US"/>
        </w:rPr>
        <w:t xml:space="preserve">Guidance allows the </w:t>
      </w:r>
      <w:r w:rsidR="00455C70" w:rsidRPr="00C87DF9">
        <w:rPr>
          <w:rFonts w:ascii="Calibri" w:hAnsi="Calibri" w:cs="Calibri"/>
          <w:sz w:val="28"/>
          <w:szCs w:val="28"/>
          <w:lang w:val="en-US"/>
        </w:rPr>
        <w:t>police</w:t>
      </w:r>
      <w:r w:rsidRPr="00C87DF9">
        <w:rPr>
          <w:rFonts w:ascii="Calibri" w:hAnsi="Calibri" w:cs="Calibri"/>
          <w:sz w:val="28"/>
          <w:szCs w:val="28"/>
          <w:lang w:val="en-US"/>
        </w:rPr>
        <w:t xml:space="preserve"> to appropriately </w:t>
      </w:r>
      <w:r w:rsidR="00D1316D" w:rsidRPr="00C87DF9">
        <w:rPr>
          <w:rFonts w:ascii="Calibri" w:hAnsi="Calibri" w:cs="Calibri"/>
          <w:sz w:val="28"/>
          <w:szCs w:val="28"/>
          <w:lang w:val="en-US"/>
        </w:rPr>
        <w:t>recover the costs</w:t>
      </w:r>
      <w:r w:rsidRPr="00C87DF9">
        <w:rPr>
          <w:rFonts w:ascii="Calibri" w:hAnsi="Calibri" w:cs="Calibri"/>
          <w:sz w:val="28"/>
          <w:szCs w:val="28"/>
          <w:lang w:val="en-US"/>
        </w:rPr>
        <w:t xml:space="preserve"> for the disclosure of i</w:t>
      </w:r>
      <w:r w:rsidR="003076C2" w:rsidRPr="00C87DF9">
        <w:rPr>
          <w:rFonts w:ascii="Calibri" w:hAnsi="Calibri" w:cs="Calibri"/>
          <w:sz w:val="28"/>
          <w:szCs w:val="28"/>
          <w:lang w:val="en-US"/>
        </w:rPr>
        <w:t>nformation in respect of family proceedings</w:t>
      </w:r>
      <w:r w:rsidRPr="00C87DF9">
        <w:rPr>
          <w:rFonts w:ascii="Calibri" w:hAnsi="Calibri" w:cs="Calibri"/>
          <w:sz w:val="28"/>
          <w:szCs w:val="28"/>
          <w:lang w:val="en-US"/>
        </w:rPr>
        <w:t>.</w:t>
      </w:r>
      <w:r w:rsidRPr="00C87DF9">
        <w:rPr>
          <w:rFonts w:ascii="Calibri" w:hAnsi="Calibri" w:cs="Calibri"/>
          <w:b/>
          <w:sz w:val="28"/>
          <w:szCs w:val="28"/>
          <w:lang w:val="en-US"/>
        </w:rPr>
        <w:t xml:space="preserve"> </w:t>
      </w:r>
      <w:r w:rsidRPr="00C87DF9">
        <w:rPr>
          <w:rFonts w:ascii="Calibri" w:hAnsi="Calibri" w:cs="Calibri"/>
          <w:sz w:val="28"/>
          <w:szCs w:val="28"/>
          <w:lang w:val="en-US"/>
        </w:rPr>
        <w:t xml:space="preserve">Cash payments unfortunately cannot be accepted. </w:t>
      </w:r>
    </w:p>
    <w:p w14:paraId="7DF646B3" w14:textId="77777777" w:rsidR="005E1328" w:rsidRPr="00C87DF9" w:rsidRDefault="005E1328" w:rsidP="00D7258C">
      <w:pPr>
        <w:jc w:val="both"/>
        <w:rPr>
          <w:rFonts w:ascii="Calibri" w:hAnsi="Calibri" w:cs="Calibri"/>
          <w:sz w:val="28"/>
          <w:szCs w:val="28"/>
          <w:highlight w:val="yellow"/>
          <w:lang w:val="en-US"/>
        </w:rPr>
      </w:pPr>
    </w:p>
    <w:p w14:paraId="6C033683" w14:textId="77777777" w:rsidR="008B46C1" w:rsidRPr="00C87DF9" w:rsidRDefault="00681013" w:rsidP="00D1733A">
      <w:pPr>
        <w:spacing w:after="220"/>
        <w:jc w:val="both"/>
        <w:rPr>
          <w:rFonts w:ascii="Calibri" w:hAnsi="Calibri" w:cs="Calibri"/>
          <w:sz w:val="28"/>
          <w:szCs w:val="28"/>
          <w:lang w:val="en-US"/>
        </w:rPr>
      </w:pPr>
      <w:r w:rsidRPr="00C87DF9">
        <w:rPr>
          <w:rFonts w:ascii="Calibri" w:hAnsi="Calibri" w:cs="Calibri"/>
          <w:sz w:val="28"/>
          <w:szCs w:val="28"/>
          <w:lang w:val="en-US"/>
        </w:rPr>
        <w:t xml:space="preserve">Please refer to the police website for charging schedules. </w:t>
      </w:r>
      <w:r w:rsidR="005E1328" w:rsidRPr="00C87DF9">
        <w:rPr>
          <w:rFonts w:ascii="Calibri" w:hAnsi="Calibri" w:cs="Calibri"/>
          <w:sz w:val="28"/>
          <w:szCs w:val="28"/>
          <w:lang w:val="en-US"/>
        </w:rPr>
        <w:t>The Standard Disclosure Fee will be reviewed annually</w:t>
      </w:r>
      <w:r w:rsidR="008319E0" w:rsidRPr="00C87DF9">
        <w:rPr>
          <w:rFonts w:ascii="Calibri" w:hAnsi="Calibri" w:cs="Calibri"/>
          <w:sz w:val="28"/>
          <w:szCs w:val="28"/>
          <w:lang w:val="en-US"/>
        </w:rPr>
        <w:t>.</w:t>
      </w:r>
    </w:p>
    <w:p w14:paraId="524F3899" w14:textId="77777777" w:rsidR="00455C70" w:rsidRPr="00C87DF9" w:rsidRDefault="00455C70" w:rsidP="00D7258C">
      <w:pPr>
        <w:jc w:val="both"/>
        <w:rPr>
          <w:rFonts w:ascii="Calibri" w:hAnsi="Calibri" w:cs="Calibri"/>
          <w:sz w:val="28"/>
          <w:szCs w:val="28"/>
          <w:lang w:val="en-US"/>
        </w:rPr>
      </w:pPr>
    </w:p>
    <w:p w14:paraId="443B2CE9" w14:textId="77777777" w:rsidR="008B46C1" w:rsidRPr="00D1733A" w:rsidRDefault="008B46C1" w:rsidP="00D1733A">
      <w:pPr>
        <w:pStyle w:val="Heading2"/>
        <w:jc w:val="both"/>
        <w:rPr>
          <w:color w:val="2E74B5" w:themeColor="accent5" w:themeShade="BF"/>
        </w:rPr>
      </w:pPr>
      <w:r w:rsidRPr="00D1733A">
        <w:rPr>
          <w:color w:val="2E74B5" w:themeColor="accent5" w:themeShade="BF"/>
        </w:rPr>
        <w:t>PROPORTIONALITY</w:t>
      </w:r>
    </w:p>
    <w:p w14:paraId="2D36ACA1" w14:textId="77777777" w:rsidR="008B46C1" w:rsidRPr="00C87DF9" w:rsidRDefault="008B46C1" w:rsidP="00D7258C">
      <w:pPr>
        <w:jc w:val="both"/>
        <w:rPr>
          <w:rFonts w:ascii="Calibri" w:hAnsi="Calibri" w:cs="Calibri"/>
          <w:sz w:val="28"/>
          <w:szCs w:val="28"/>
        </w:rPr>
      </w:pPr>
      <w:r w:rsidRPr="00C87DF9">
        <w:rPr>
          <w:rFonts w:ascii="Calibri" w:hAnsi="Calibri" w:cs="Calibri"/>
          <w:sz w:val="28"/>
          <w:szCs w:val="28"/>
        </w:rPr>
        <w:t>It is to be understood by all parties tha</w:t>
      </w:r>
      <w:r w:rsidR="008366C4" w:rsidRPr="00C87DF9">
        <w:rPr>
          <w:rFonts w:ascii="Calibri" w:hAnsi="Calibri" w:cs="Calibri"/>
          <w:sz w:val="28"/>
          <w:szCs w:val="28"/>
        </w:rPr>
        <w:t>t this process is des</w:t>
      </w:r>
      <w:r w:rsidRPr="00C87DF9">
        <w:rPr>
          <w:rFonts w:ascii="Calibri" w:hAnsi="Calibri" w:cs="Calibri"/>
          <w:sz w:val="28"/>
          <w:szCs w:val="28"/>
        </w:rPr>
        <w:t xml:space="preserve">igned to facilitate only requests for items of evidence which the requesting party cannot, or cannot easily, obtain for itself, which only the police have and which are of </w:t>
      </w:r>
      <w:r w:rsidRPr="00C87DF9">
        <w:rPr>
          <w:rFonts w:ascii="Calibri" w:hAnsi="Calibri" w:cs="Calibri"/>
          <w:sz w:val="28"/>
          <w:szCs w:val="28"/>
          <w:u w:val="single"/>
        </w:rPr>
        <w:t>central</w:t>
      </w:r>
      <w:r w:rsidRPr="00C87DF9">
        <w:rPr>
          <w:rFonts w:ascii="Calibri" w:hAnsi="Calibri" w:cs="Calibri"/>
          <w:sz w:val="28"/>
          <w:szCs w:val="28"/>
        </w:rPr>
        <w:t xml:space="preserve"> and not peripheral importance to the issues and incidents under consideration by the Family Court. </w:t>
      </w:r>
    </w:p>
    <w:p w14:paraId="258968FE" w14:textId="77777777" w:rsidR="00A30493" w:rsidRPr="00C87DF9" w:rsidRDefault="00A30493" w:rsidP="00D7258C">
      <w:pPr>
        <w:jc w:val="both"/>
        <w:rPr>
          <w:rFonts w:ascii="Calibri" w:hAnsi="Calibri" w:cs="Calibri"/>
          <w:sz w:val="28"/>
          <w:szCs w:val="28"/>
        </w:rPr>
      </w:pPr>
    </w:p>
    <w:p w14:paraId="238D9D36" w14:textId="77777777" w:rsidR="009B6112" w:rsidRPr="00C87DF9" w:rsidRDefault="009B6112" w:rsidP="00D7258C">
      <w:pPr>
        <w:pStyle w:val="BodyText2"/>
        <w:rPr>
          <w:rFonts w:ascii="Calibri" w:hAnsi="Calibri" w:cs="Calibri"/>
          <w:sz w:val="28"/>
          <w:szCs w:val="28"/>
        </w:rPr>
      </w:pPr>
      <w:r w:rsidRPr="00C87DF9">
        <w:rPr>
          <w:rFonts w:ascii="Calibri" w:hAnsi="Calibri" w:cs="Calibri"/>
          <w:sz w:val="28"/>
          <w:szCs w:val="28"/>
        </w:rPr>
        <w:t xml:space="preserve">All parties should use the </w:t>
      </w:r>
      <w:r w:rsidR="008366C4" w:rsidRPr="00C87DF9">
        <w:rPr>
          <w:rFonts w:ascii="Calibri" w:hAnsi="Calibri" w:cs="Calibri"/>
          <w:sz w:val="28"/>
          <w:szCs w:val="28"/>
        </w:rPr>
        <w:t>application</w:t>
      </w:r>
      <w:r w:rsidRPr="00C87DF9">
        <w:rPr>
          <w:rFonts w:ascii="Calibri" w:hAnsi="Calibri" w:cs="Calibri"/>
          <w:sz w:val="28"/>
          <w:szCs w:val="28"/>
        </w:rPr>
        <w:t xml:space="preserve"> proportionately having regard to what is </w:t>
      </w:r>
      <w:r w:rsidRPr="00C87DF9">
        <w:rPr>
          <w:rFonts w:ascii="Calibri" w:hAnsi="Calibri" w:cs="Calibri"/>
          <w:sz w:val="28"/>
          <w:szCs w:val="28"/>
        </w:rPr>
        <w:lastRenderedPageBreak/>
        <w:t>reasonable, directly relevant and necessary when seeking disclosure from any third party.</w:t>
      </w:r>
    </w:p>
    <w:p w14:paraId="0AD4D84B" w14:textId="77777777" w:rsidR="009B6112" w:rsidRPr="00C87DF9" w:rsidRDefault="009B6112" w:rsidP="00D7258C">
      <w:pPr>
        <w:ind w:left="360"/>
        <w:jc w:val="both"/>
        <w:rPr>
          <w:rFonts w:ascii="Calibri" w:hAnsi="Calibri" w:cs="Calibri"/>
          <w:sz w:val="28"/>
          <w:szCs w:val="28"/>
        </w:rPr>
      </w:pPr>
    </w:p>
    <w:p w14:paraId="227A6727"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The police should not be asked to consider documents for disclosure which have been generated by a third party agency. The </w:t>
      </w:r>
      <w:r w:rsidR="008366C4" w:rsidRPr="00C87DF9">
        <w:rPr>
          <w:rFonts w:ascii="Calibri" w:hAnsi="Calibri" w:cs="Calibri"/>
          <w:sz w:val="28"/>
          <w:szCs w:val="28"/>
        </w:rPr>
        <w:t>court</w:t>
      </w:r>
      <w:r w:rsidRPr="00C87DF9">
        <w:rPr>
          <w:rFonts w:ascii="Calibri" w:hAnsi="Calibri" w:cs="Calibri"/>
          <w:sz w:val="28"/>
          <w:szCs w:val="28"/>
        </w:rPr>
        <w:t>/solicitor should seek disclosure directly from the third party agency so that a risk assessment can be completed and any necessary redactions applied.</w:t>
      </w:r>
    </w:p>
    <w:p w14:paraId="4CD3F598" w14:textId="77777777" w:rsidR="008B46C1" w:rsidRPr="00C87DF9" w:rsidRDefault="008B46C1" w:rsidP="00D7258C">
      <w:pPr>
        <w:jc w:val="both"/>
        <w:rPr>
          <w:rFonts w:ascii="Calibri" w:hAnsi="Calibri" w:cs="Calibri"/>
          <w:sz w:val="28"/>
          <w:szCs w:val="28"/>
        </w:rPr>
      </w:pPr>
    </w:p>
    <w:p w14:paraId="7A81AB6C" w14:textId="77777777" w:rsidR="00852A39" w:rsidRPr="00C87DF9" w:rsidRDefault="00852A39" w:rsidP="00D7258C">
      <w:pPr>
        <w:jc w:val="both"/>
        <w:rPr>
          <w:rFonts w:ascii="Calibri" w:hAnsi="Calibri" w:cs="Calibri"/>
          <w:sz w:val="28"/>
          <w:szCs w:val="28"/>
        </w:rPr>
      </w:pPr>
    </w:p>
    <w:p w14:paraId="5B9A3AF4" w14:textId="77777777" w:rsidR="008B46C1" w:rsidRPr="00D1733A" w:rsidRDefault="003A31AD" w:rsidP="00D1733A">
      <w:pPr>
        <w:pStyle w:val="Heading2"/>
        <w:jc w:val="both"/>
        <w:rPr>
          <w:color w:val="2E74B5" w:themeColor="accent5" w:themeShade="BF"/>
          <w:lang w:val="en-US"/>
        </w:rPr>
      </w:pPr>
      <w:r w:rsidRPr="00D1733A">
        <w:rPr>
          <w:color w:val="2E74B5" w:themeColor="accent5" w:themeShade="BF"/>
          <w:lang w:val="en-US"/>
        </w:rPr>
        <w:t>SECTION 8</w:t>
      </w:r>
      <w:r w:rsidR="00310773" w:rsidRPr="00D1733A">
        <w:rPr>
          <w:color w:val="2E74B5" w:themeColor="accent5" w:themeShade="BF"/>
          <w:lang w:val="en-US"/>
        </w:rPr>
        <w:t xml:space="preserve"> OF THE APPLICATION</w:t>
      </w:r>
      <w:r w:rsidR="009F6832" w:rsidRPr="00D1733A">
        <w:rPr>
          <w:color w:val="2E74B5" w:themeColor="accent5" w:themeShade="BF"/>
          <w:lang w:val="en-US"/>
        </w:rPr>
        <w:t xml:space="preserve"> </w:t>
      </w:r>
      <w:r w:rsidR="008B46C1" w:rsidRPr="00D1733A">
        <w:rPr>
          <w:color w:val="2E74B5" w:themeColor="accent5" w:themeShade="BF"/>
          <w:lang w:val="en-US"/>
        </w:rPr>
        <w:t xml:space="preserve"> </w:t>
      </w:r>
    </w:p>
    <w:p w14:paraId="46D4920F" w14:textId="77777777" w:rsidR="008B46C1" w:rsidRPr="00C87DF9" w:rsidRDefault="008B46C1" w:rsidP="00D1733A">
      <w:pPr>
        <w:autoSpaceDE w:val="0"/>
        <w:autoSpaceDN w:val="0"/>
        <w:adjustRightInd w:val="0"/>
        <w:jc w:val="both"/>
        <w:rPr>
          <w:rFonts w:ascii="Calibri" w:hAnsi="Calibri" w:cs="Calibri"/>
          <w:sz w:val="28"/>
          <w:szCs w:val="28"/>
        </w:rPr>
      </w:pPr>
      <w:r w:rsidRPr="00C87DF9">
        <w:rPr>
          <w:rFonts w:ascii="Calibri" w:hAnsi="Calibri" w:cs="Calibri"/>
          <w:sz w:val="28"/>
          <w:szCs w:val="28"/>
          <w:lang w:val="en-US"/>
        </w:rPr>
        <w:t xml:space="preserve">In order to maintain a good working relationship with the </w:t>
      </w:r>
      <w:r w:rsidR="00455C70" w:rsidRPr="00C87DF9">
        <w:rPr>
          <w:rFonts w:ascii="Calibri" w:hAnsi="Calibri" w:cs="Calibri"/>
          <w:sz w:val="28"/>
          <w:szCs w:val="28"/>
          <w:lang w:val="en-US"/>
        </w:rPr>
        <w:t>police</w:t>
      </w:r>
      <w:r w:rsidRPr="00C87DF9">
        <w:rPr>
          <w:rFonts w:ascii="Calibri" w:hAnsi="Calibri" w:cs="Calibri"/>
          <w:sz w:val="28"/>
          <w:szCs w:val="28"/>
          <w:lang w:val="en-US"/>
        </w:rPr>
        <w:t xml:space="preserve">, and to reduce </w:t>
      </w:r>
      <w:r w:rsidRPr="00C87DF9">
        <w:rPr>
          <w:rFonts w:ascii="Calibri" w:hAnsi="Calibri" w:cs="Calibri"/>
          <w:sz w:val="28"/>
          <w:szCs w:val="28"/>
        </w:rPr>
        <w:t>any potential risk c</w:t>
      </w:r>
      <w:r w:rsidR="00455C70" w:rsidRPr="00C87DF9">
        <w:rPr>
          <w:rFonts w:ascii="Calibri" w:hAnsi="Calibri" w:cs="Calibri"/>
          <w:sz w:val="28"/>
          <w:szCs w:val="28"/>
        </w:rPr>
        <w:t>aused by onward disclosure of police</w:t>
      </w:r>
      <w:r w:rsidRPr="00C87DF9">
        <w:rPr>
          <w:rFonts w:ascii="Calibri" w:hAnsi="Calibri" w:cs="Calibri"/>
          <w:sz w:val="28"/>
          <w:szCs w:val="28"/>
        </w:rPr>
        <w:t xml:space="preserve"> material (such as 87d forms; case conference notes, </w:t>
      </w:r>
      <w:r w:rsidR="005005AC" w:rsidRPr="00C87DF9">
        <w:rPr>
          <w:rFonts w:ascii="Calibri" w:hAnsi="Calibri" w:cs="Calibri"/>
          <w:sz w:val="28"/>
          <w:szCs w:val="28"/>
        </w:rPr>
        <w:t xml:space="preserve">Public Protection Notice, </w:t>
      </w:r>
      <w:r w:rsidR="00852A39" w:rsidRPr="00C87DF9">
        <w:rPr>
          <w:rFonts w:ascii="Calibri" w:hAnsi="Calibri" w:cs="Calibri"/>
          <w:sz w:val="28"/>
          <w:szCs w:val="28"/>
        </w:rPr>
        <w:t>Merlin reports etc), the local a</w:t>
      </w:r>
      <w:r w:rsidRPr="00C87DF9">
        <w:rPr>
          <w:rFonts w:ascii="Calibri" w:hAnsi="Calibri" w:cs="Calibri"/>
          <w:sz w:val="28"/>
          <w:szCs w:val="28"/>
        </w:rPr>
        <w:t>uthority should seek permission to share any information with the Court and the parties involved in the ongoing proceedings.</w:t>
      </w:r>
    </w:p>
    <w:p w14:paraId="63F4271C" w14:textId="77777777" w:rsidR="008B46C1" w:rsidRPr="00C87DF9" w:rsidRDefault="008B46C1" w:rsidP="00D1733A">
      <w:pPr>
        <w:autoSpaceDE w:val="0"/>
        <w:autoSpaceDN w:val="0"/>
        <w:adjustRightInd w:val="0"/>
        <w:ind w:left="360"/>
        <w:jc w:val="both"/>
        <w:rPr>
          <w:rFonts w:ascii="Calibri" w:hAnsi="Calibri" w:cs="Calibri"/>
          <w:sz w:val="28"/>
          <w:szCs w:val="28"/>
        </w:rPr>
      </w:pPr>
    </w:p>
    <w:p w14:paraId="288D38F6" w14:textId="77777777" w:rsidR="00A30493" w:rsidRPr="00C87DF9" w:rsidRDefault="008B46C1" w:rsidP="00D1733A">
      <w:pPr>
        <w:jc w:val="both"/>
        <w:rPr>
          <w:rFonts w:ascii="Calibri" w:hAnsi="Calibri" w:cs="Calibri"/>
          <w:sz w:val="28"/>
          <w:szCs w:val="28"/>
        </w:rPr>
      </w:pPr>
      <w:r w:rsidRPr="00C87DF9">
        <w:rPr>
          <w:rFonts w:ascii="Calibri" w:hAnsi="Calibri" w:cs="Calibri"/>
          <w:sz w:val="28"/>
          <w:szCs w:val="28"/>
        </w:rPr>
        <w:t>Any documents that need to be considered for disclosure must be attached to the</w:t>
      </w:r>
      <w:r w:rsidR="008366C4" w:rsidRPr="00C87DF9">
        <w:rPr>
          <w:rFonts w:ascii="Calibri" w:hAnsi="Calibri" w:cs="Calibri"/>
          <w:sz w:val="28"/>
          <w:szCs w:val="28"/>
        </w:rPr>
        <w:t xml:space="preserve"> application</w:t>
      </w:r>
      <w:r w:rsidRPr="00C87DF9">
        <w:rPr>
          <w:rFonts w:ascii="Calibri" w:hAnsi="Calibri" w:cs="Calibri"/>
          <w:sz w:val="28"/>
          <w:szCs w:val="28"/>
        </w:rPr>
        <w:t xml:space="preserve"> an</w:t>
      </w:r>
      <w:r w:rsidR="003F25A9" w:rsidRPr="00C87DF9">
        <w:rPr>
          <w:rFonts w:ascii="Calibri" w:hAnsi="Calibri" w:cs="Calibri"/>
          <w:sz w:val="28"/>
          <w:szCs w:val="28"/>
        </w:rPr>
        <w:t xml:space="preserve">d forwarded to the </w:t>
      </w:r>
      <w:r w:rsidR="00455C70" w:rsidRPr="00C87DF9">
        <w:rPr>
          <w:rFonts w:ascii="Calibri" w:hAnsi="Calibri" w:cs="Calibri"/>
          <w:sz w:val="28"/>
          <w:szCs w:val="28"/>
        </w:rPr>
        <w:t>appropriate</w:t>
      </w:r>
      <w:r w:rsidR="003F25A9" w:rsidRPr="00C87DF9">
        <w:rPr>
          <w:rFonts w:ascii="Calibri" w:hAnsi="Calibri" w:cs="Calibri"/>
          <w:sz w:val="28"/>
          <w:szCs w:val="28"/>
        </w:rPr>
        <w:t xml:space="preserve"> address</w:t>
      </w:r>
      <w:r w:rsidRPr="00C87DF9">
        <w:rPr>
          <w:rFonts w:ascii="Calibri" w:hAnsi="Calibri" w:cs="Calibri"/>
          <w:sz w:val="28"/>
          <w:szCs w:val="28"/>
        </w:rPr>
        <w:t xml:space="preserve">. </w:t>
      </w:r>
      <w:bookmarkStart w:id="1" w:name="_Toc39056467"/>
    </w:p>
    <w:p w14:paraId="4CCEFC66" w14:textId="77777777" w:rsidR="008366C4" w:rsidRPr="00C87DF9" w:rsidRDefault="008366C4" w:rsidP="00D1733A">
      <w:pPr>
        <w:jc w:val="both"/>
        <w:rPr>
          <w:rFonts w:ascii="Calibri" w:hAnsi="Calibri" w:cs="Calibri"/>
          <w:b/>
          <w:sz w:val="28"/>
          <w:szCs w:val="28"/>
        </w:rPr>
      </w:pPr>
    </w:p>
    <w:p w14:paraId="3BB5B663" w14:textId="77777777" w:rsidR="008366C4" w:rsidRPr="00C87DF9" w:rsidRDefault="008366C4" w:rsidP="00D1733A">
      <w:pPr>
        <w:jc w:val="both"/>
        <w:rPr>
          <w:rFonts w:ascii="Calibri" w:hAnsi="Calibri" w:cs="Calibri"/>
          <w:b/>
          <w:sz w:val="28"/>
          <w:szCs w:val="28"/>
        </w:rPr>
      </w:pPr>
    </w:p>
    <w:p w14:paraId="4522CBEE" w14:textId="77777777" w:rsidR="00A30493" w:rsidRPr="00D1733A" w:rsidRDefault="009F6832" w:rsidP="00D1733A">
      <w:pPr>
        <w:pStyle w:val="Heading2"/>
        <w:jc w:val="both"/>
        <w:rPr>
          <w:color w:val="2E74B5" w:themeColor="accent5" w:themeShade="BF"/>
        </w:rPr>
      </w:pPr>
      <w:r w:rsidRPr="00D1733A">
        <w:rPr>
          <w:color w:val="2E74B5" w:themeColor="accent5" w:themeShade="BF"/>
        </w:rPr>
        <w:t>REDACTIONS</w:t>
      </w:r>
    </w:p>
    <w:p w14:paraId="62F64CBD" w14:textId="77777777" w:rsidR="003F3931" w:rsidRPr="00C87DF9" w:rsidRDefault="003F3931" w:rsidP="00D1733A">
      <w:pPr>
        <w:jc w:val="both"/>
        <w:rPr>
          <w:rFonts w:ascii="Calibri" w:hAnsi="Calibri" w:cs="Calibri"/>
          <w:sz w:val="28"/>
          <w:szCs w:val="28"/>
        </w:rPr>
      </w:pPr>
      <w:r w:rsidRPr="00C87DF9">
        <w:rPr>
          <w:rFonts w:ascii="Calibri" w:hAnsi="Calibri" w:cs="Calibri"/>
          <w:sz w:val="28"/>
          <w:szCs w:val="28"/>
        </w:rPr>
        <w:t xml:space="preserve">The determination of what redactions are to be made will be based on information at the disposal of the police and that provided by the </w:t>
      </w:r>
      <w:r w:rsidR="008366C4" w:rsidRPr="00C87DF9">
        <w:rPr>
          <w:rFonts w:ascii="Calibri" w:hAnsi="Calibri" w:cs="Calibri"/>
          <w:sz w:val="28"/>
          <w:szCs w:val="28"/>
        </w:rPr>
        <w:t>court</w:t>
      </w:r>
      <w:r w:rsidRPr="00C87DF9">
        <w:rPr>
          <w:rFonts w:ascii="Calibri" w:hAnsi="Calibri" w:cs="Calibri"/>
          <w:sz w:val="28"/>
          <w:szCs w:val="28"/>
        </w:rPr>
        <w:t>/solicitor requesting disclosure including information on the issues being determined in the family proceedings. In the absence of guidance from the parties, the police will make the</w:t>
      </w:r>
      <w:r w:rsidRPr="00C87DF9">
        <w:rPr>
          <w:rStyle w:val="CommentReference"/>
          <w:rFonts w:ascii="Calibri" w:hAnsi="Calibri" w:cs="Calibri"/>
          <w:sz w:val="28"/>
          <w:szCs w:val="28"/>
        </w:rPr>
        <w:t xml:space="preserve"> </w:t>
      </w:r>
      <w:r w:rsidRPr="00C87DF9">
        <w:rPr>
          <w:rFonts w:ascii="Calibri" w:hAnsi="Calibri" w:cs="Calibri"/>
          <w:sz w:val="28"/>
          <w:szCs w:val="28"/>
        </w:rPr>
        <w:t>assessment of relevance. Should there be a query with regard to the redactions applied by the police, the parties’ legal representatives are encouraged to identify the specific document and list what redaction requires further explanation. It is anticipated this can be dealt with through correspondence and without the need to return the matter to court. If the explanation provided does not satisfy the parties and there remains dispute over any particular redaction, the police will consider whether it will be necessary to make an application to the court and where possible, put the parties on notice.</w:t>
      </w:r>
    </w:p>
    <w:p w14:paraId="1DEAE25A" w14:textId="77777777" w:rsidR="003F3931" w:rsidRPr="00C87DF9" w:rsidRDefault="003F3931" w:rsidP="00D1733A">
      <w:pPr>
        <w:jc w:val="both"/>
        <w:rPr>
          <w:rFonts w:ascii="Calibri" w:hAnsi="Calibri" w:cs="Calibri"/>
          <w:sz w:val="28"/>
          <w:szCs w:val="28"/>
        </w:rPr>
      </w:pPr>
    </w:p>
    <w:p w14:paraId="56FA5B8E"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Should it be requested by the court or the parties that any of the redactions need to be lifted, the</w:t>
      </w:r>
      <w:r w:rsidR="003F3931" w:rsidRPr="00C87DF9">
        <w:rPr>
          <w:rFonts w:ascii="Calibri" w:hAnsi="Calibri" w:cs="Calibri"/>
          <w:sz w:val="28"/>
          <w:szCs w:val="28"/>
        </w:rPr>
        <w:t xml:space="preserve"> police</w:t>
      </w:r>
      <w:r w:rsidRPr="00C87DF9">
        <w:rPr>
          <w:rFonts w:ascii="Calibri" w:hAnsi="Calibri" w:cs="Calibri"/>
          <w:sz w:val="28"/>
          <w:szCs w:val="28"/>
        </w:rPr>
        <w:t xml:space="preserve"> will consider that request and lift redactions where appropriate. Redactions will also be removed by the </w:t>
      </w:r>
      <w:r w:rsidR="003F3931" w:rsidRPr="00C87DF9">
        <w:rPr>
          <w:rFonts w:ascii="Calibri" w:hAnsi="Calibri" w:cs="Calibri"/>
          <w:sz w:val="28"/>
          <w:szCs w:val="28"/>
        </w:rPr>
        <w:t>police</w:t>
      </w:r>
      <w:r w:rsidRPr="00C87DF9">
        <w:rPr>
          <w:rFonts w:ascii="Calibri" w:hAnsi="Calibri" w:cs="Calibri"/>
          <w:sz w:val="28"/>
          <w:szCs w:val="28"/>
        </w:rPr>
        <w:t xml:space="preserve"> at the point at which information being withheld on the basis of prejudice to an ongoing investigation, no longer poses such a risk and on the basis no other redaction category applies.</w:t>
      </w:r>
    </w:p>
    <w:p w14:paraId="5D972DA7" w14:textId="77777777" w:rsidR="005005AC" w:rsidRPr="00C87DF9" w:rsidRDefault="005005AC" w:rsidP="00D1733A">
      <w:pPr>
        <w:jc w:val="both"/>
        <w:rPr>
          <w:rFonts w:ascii="Calibri" w:hAnsi="Calibri" w:cs="Calibri"/>
          <w:sz w:val="28"/>
          <w:szCs w:val="28"/>
        </w:rPr>
      </w:pPr>
    </w:p>
    <w:p w14:paraId="0BBF3C0F" w14:textId="77777777" w:rsidR="009F6832" w:rsidRDefault="005005AC" w:rsidP="00D7258C">
      <w:pPr>
        <w:jc w:val="both"/>
        <w:rPr>
          <w:rFonts w:ascii="Calibri" w:hAnsi="Calibri" w:cs="Calibri"/>
          <w:sz w:val="28"/>
          <w:szCs w:val="28"/>
        </w:rPr>
      </w:pPr>
      <w:r w:rsidRPr="00C87DF9">
        <w:rPr>
          <w:rFonts w:ascii="Calibri" w:hAnsi="Calibri" w:cs="Calibri"/>
          <w:sz w:val="28"/>
          <w:szCs w:val="28"/>
        </w:rPr>
        <w:t>Directions for unredacted disclosure should not be sought from the court.</w:t>
      </w:r>
    </w:p>
    <w:p w14:paraId="261ED581" w14:textId="77777777" w:rsidR="0070775D" w:rsidRPr="00C87DF9" w:rsidRDefault="0070775D" w:rsidP="00D1733A">
      <w:pPr>
        <w:jc w:val="both"/>
        <w:rPr>
          <w:rFonts w:ascii="Calibri" w:hAnsi="Calibri" w:cs="Calibri"/>
          <w:sz w:val="28"/>
          <w:szCs w:val="28"/>
        </w:rPr>
      </w:pPr>
    </w:p>
    <w:p w14:paraId="426FBD80" w14:textId="77777777" w:rsidR="00525EE3" w:rsidRPr="00D1733A" w:rsidRDefault="00525EE3" w:rsidP="00D1733A">
      <w:pPr>
        <w:pStyle w:val="Heading2"/>
        <w:jc w:val="both"/>
        <w:rPr>
          <w:color w:val="2E74B5" w:themeColor="accent5" w:themeShade="BF"/>
        </w:rPr>
      </w:pPr>
      <w:r w:rsidRPr="00D1733A">
        <w:rPr>
          <w:color w:val="2E74B5" w:themeColor="accent5" w:themeShade="BF"/>
        </w:rPr>
        <w:lastRenderedPageBreak/>
        <w:t>POST CHARGE MATTERS</w:t>
      </w:r>
    </w:p>
    <w:p w14:paraId="53C5BE3A" w14:textId="77777777" w:rsidR="003D457F" w:rsidRPr="00C87DF9" w:rsidRDefault="003D457F" w:rsidP="00D1733A">
      <w:pPr>
        <w:spacing w:after="240"/>
        <w:jc w:val="both"/>
        <w:rPr>
          <w:rFonts w:ascii="Calibri" w:hAnsi="Calibri" w:cs="Calibri"/>
          <w:sz w:val="28"/>
          <w:szCs w:val="28"/>
        </w:rPr>
      </w:pPr>
      <w:r w:rsidRPr="00C87DF9">
        <w:rPr>
          <w:rFonts w:ascii="Calibri" w:hAnsi="Calibri" w:cs="Calibri"/>
          <w:sz w:val="28"/>
          <w:szCs w:val="28"/>
        </w:rPr>
        <w:t>CPS will take the lead on decisions relating to disclosure of material which has been generated as a result of an investigation that is at a post charge stage. In the event that the CPS have any objections and/or concerns about the material requested in terms of the impact on the trial, they as the prosecuting authority must be responsible for making any necessary application/submissions to the Court directly. The Police may make separate representations in terms of any concerns from a safeguarding perspective.</w:t>
      </w:r>
    </w:p>
    <w:p w14:paraId="641F9208" w14:textId="52D62639" w:rsidR="003D457F" w:rsidRPr="00C87DF9" w:rsidRDefault="003D457F" w:rsidP="00D1733A">
      <w:pPr>
        <w:pStyle w:val="BodyText"/>
        <w:jc w:val="both"/>
        <w:rPr>
          <w:rFonts w:ascii="Calibri" w:hAnsi="Calibri" w:cs="Calibri"/>
          <w:b w:val="0"/>
          <w:szCs w:val="28"/>
        </w:rPr>
      </w:pPr>
      <w:proofErr w:type="gramStart"/>
      <w:r w:rsidRPr="00C87DF9">
        <w:rPr>
          <w:rFonts w:ascii="Calibri" w:hAnsi="Calibri" w:cs="Calibri"/>
          <w:b w:val="0"/>
          <w:szCs w:val="28"/>
        </w:rPr>
        <w:t>In order to</w:t>
      </w:r>
      <w:proofErr w:type="gramEnd"/>
      <w:r w:rsidRPr="00C87DF9">
        <w:rPr>
          <w:rFonts w:ascii="Calibri" w:hAnsi="Calibri" w:cs="Calibri"/>
          <w:b w:val="0"/>
          <w:szCs w:val="28"/>
        </w:rPr>
        <w:t xml:space="preserve"> take this forward the Police will discuss the matter with the CPS, advise them of the nature of the ongoing proceedings and the material requested at this stage. Any directions subsequent to CPS involvement must specifically reference the Police </w:t>
      </w:r>
      <w:r w:rsidRPr="00C87DF9">
        <w:rPr>
          <w:rFonts w:ascii="Calibri" w:hAnsi="Calibri" w:cs="Calibri"/>
          <w:b w:val="0"/>
          <w:bCs/>
          <w:szCs w:val="28"/>
        </w:rPr>
        <w:t>and</w:t>
      </w:r>
      <w:r w:rsidRPr="00C87DF9">
        <w:rPr>
          <w:rFonts w:ascii="Calibri" w:hAnsi="Calibri" w:cs="Calibri"/>
          <w:b w:val="0"/>
          <w:szCs w:val="28"/>
        </w:rPr>
        <w:t xml:space="preserve"> CPS.</w:t>
      </w:r>
    </w:p>
    <w:p w14:paraId="2A322A61" w14:textId="77777777" w:rsidR="003D457F" w:rsidRPr="00C87DF9" w:rsidRDefault="003D457F" w:rsidP="00D1733A">
      <w:pPr>
        <w:jc w:val="both"/>
        <w:rPr>
          <w:rFonts w:ascii="Calibri" w:hAnsi="Calibri" w:cs="Calibri"/>
          <w:color w:val="1F497D"/>
          <w:sz w:val="28"/>
          <w:szCs w:val="28"/>
        </w:rPr>
      </w:pPr>
    </w:p>
    <w:p w14:paraId="61908D2C" w14:textId="77777777" w:rsidR="003D457F" w:rsidRPr="00C87DF9" w:rsidRDefault="003D457F" w:rsidP="00D1733A">
      <w:pPr>
        <w:pStyle w:val="BodyText"/>
        <w:jc w:val="both"/>
        <w:rPr>
          <w:rFonts w:ascii="Calibri" w:hAnsi="Calibri" w:cs="Calibri"/>
          <w:b w:val="0"/>
          <w:szCs w:val="28"/>
        </w:rPr>
      </w:pPr>
      <w:r w:rsidRPr="00C87DF9">
        <w:rPr>
          <w:rFonts w:ascii="Calibri" w:hAnsi="Calibri" w:cs="Calibri"/>
          <w:b w:val="0"/>
          <w:szCs w:val="28"/>
        </w:rPr>
        <w:t xml:space="preserve">The Police will only provide disclosure in circumstances where they have no safeguarding concerns and the CPS confirm that they have no objections to the disclosure request, or where the Court makes a further order for disclosure following any representation made by the CPS and the Police. </w:t>
      </w:r>
    </w:p>
    <w:p w14:paraId="0184CB32" w14:textId="77777777" w:rsidR="00525EE3" w:rsidRPr="00C87DF9" w:rsidRDefault="00525EE3" w:rsidP="00D1733A">
      <w:pPr>
        <w:ind w:left="360"/>
        <w:jc w:val="both"/>
        <w:rPr>
          <w:rFonts w:ascii="Calibri" w:hAnsi="Calibri" w:cs="Calibri"/>
          <w:sz w:val="28"/>
          <w:szCs w:val="28"/>
        </w:rPr>
      </w:pPr>
    </w:p>
    <w:p w14:paraId="5E73FA74" w14:textId="77777777" w:rsidR="00525EE3" w:rsidRPr="00C87DF9" w:rsidRDefault="00525EE3" w:rsidP="00D1733A">
      <w:pPr>
        <w:ind w:left="360"/>
        <w:jc w:val="both"/>
        <w:rPr>
          <w:rFonts w:ascii="Calibri" w:hAnsi="Calibri" w:cs="Calibri"/>
          <w:sz w:val="28"/>
          <w:szCs w:val="28"/>
        </w:rPr>
      </w:pPr>
    </w:p>
    <w:p w14:paraId="225C2450" w14:textId="77777777" w:rsidR="00A30493" w:rsidRPr="00D1733A" w:rsidRDefault="009F6832" w:rsidP="00D1733A">
      <w:pPr>
        <w:pStyle w:val="Heading2"/>
        <w:jc w:val="both"/>
        <w:rPr>
          <w:color w:val="2E74B5" w:themeColor="accent5" w:themeShade="BF"/>
        </w:rPr>
      </w:pPr>
      <w:r w:rsidRPr="00D1733A">
        <w:rPr>
          <w:color w:val="2E74B5" w:themeColor="accent5" w:themeShade="BF"/>
        </w:rPr>
        <w:t>PUBLIC INTEREST IMMUNITY</w:t>
      </w:r>
      <w:r w:rsidR="003F3931" w:rsidRPr="00D1733A">
        <w:rPr>
          <w:color w:val="2E74B5" w:themeColor="accent5" w:themeShade="BF"/>
        </w:rPr>
        <w:t xml:space="preserve"> (</w:t>
      </w:r>
      <w:r w:rsidR="00A30493" w:rsidRPr="00D1733A">
        <w:rPr>
          <w:color w:val="2E74B5" w:themeColor="accent5" w:themeShade="BF"/>
        </w:rPr>
        <w:t>PII</w:t>
      </w:r>
      <w:r w:rsidR="003F3931" w:rsidRPr="00D1733A">
        <w:rPr>
          <w:color w:val="2E74B5" w:themeColor="accent5" w:themeShade="BF"/>
        </w:rPr>
        <w:t>)</w:t>
      </w:r>
    </w:p>
    <w:p w14:paraId="43E9CCC8"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In the event that it is deemed necessary for an application to be made claiming PII over material or specific information contained within, the </w:t>
      </w:r>
      <w:r w:rsidR="003F3931" w:rsidRPr="00C87DF9">
        <w:rPr>
          <w:rFonts w:ascii="Calibri" w:hAnsi="Calibri" w:cs="Calibri"/>
          <w:sz w:val="28"/>
          <w:szCs w:val="28"/>
        </w:rPr>
        <w:t>police</w:t>
      </w:r>
      <w:r w:rsidRPr="00C87DF9">
        <w:rPr>
          <w:rFonts w:ascii="Calibri" w:hAnsi="Calibri" w:cs="Calibri"/>
          <w:sz w:val="28"/>
          <w:szCs w:val="28"/>
        </w:rPr>
        <w:t xml:space="preserve"> will inform the court and if appropriate put the parties on notice.</w:t>
      </w:r>
    </w:p>
    <w:p w14:paraId="7B61E593" w14:textId="77777777" w:rsidR="00A30493" w:rsidRPr="00C87DF9" w:rsidRDefault="00A30493" w:rsidP="00D1733A">
      <w:pPr>
        <w:jc w:val="both"/>
        <w:rPr>
          <w:rFonts w:ascii="Calibri" w:hAnsi="Calibri" w:cs="Calibri"/>
          <w:sz w:val="28"/>
          <w:szCs w:val="28"/>
        </w:rPr>
      </w:pPr>
    </w:p>
    <w:p w14:paraId="75B13F32" w14:textId="77777777" w:rsidR="00310773" w:rsidRPr="00C87DF9" w:rsidRDefault="00310773" w:rsidP="00D1733A">
      <w:pPr>
        <w:jc w:val="both"/>
        <w:rPr>
          <w:rFonts w:ascii="Calibri" w:hAnsi="Calibri" w:cs="Calibri"/>
          <w:sz w:val="28"/>
          <w:szCs w:val="28"/>
        </w:rPr>
      </w:pPr>
    </w:p>
    <w:p w14:paraId="2BD258AD" w14:textId="77777777" w:rsidR="00A30493" w:rsidRPr="00D1733A" w:rsidRDefault="00A30493" w:rsidP="00D1733A">
      <w:pPr>
        <w:pStyle w:val="Heading2"/>
        <w:jc w:val="both"/>
        <w:rPr>
          <w:color w:val="2E74B5" w:themeColor="accent5" w:themeShade="BF"/>
        </w:rPr>
      </w:pPr>
      <w:r w:rsidRPr="00D1733A">
        <w:rPr>
          <w:color w:val="2E74B5" w:themeColor="accent5" w:themeShade="BF"/>
        </w:rPr>
        <w:t>E</w:t>
      </w:r>
      <w:bookmarkEnd w:id="1"/>
      <w:r w:rsidRPr="00D1733A">
        <w:rPr>
          <w:color w:val="2E74B5" w:themeColor="accent5" w:themeShade="BF"/>
        </w:rPr>
        <w:t>LECTRONIC DEVICES</w:t>
      </w:r>
    </w:p>
    <w:p w14:paraId="3FA0B3E6"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This section applies to the electronic devices seized by police as part of an investigation and the data downloaded from those devices (mobile phones, iPad, laptops etc.).</w:t>
      </w:r>
    </w:p>
    <w:p w14:paraId="13224A3C" w14:textId="77777777" w:rsidR="003F3931" w:rsidRPr="00C87DF9" w:rsidRDefault="003F3931" w:rsidP="00D1733A">
      <w:pPr>
        <w:jc w:val="both"/>
        <w:rPr>
          <w:rFonts w:ascii="Calibri" w:hAnsi="Calibri" w:cs="Calibri"/>
          <w:sz w:val="28"/>
          <w:szCs w:val="28"/>
        </w:rPr>
      </w:pPr>
    </w:p>
    <w:p w14:paraId="2586A4CF"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It should be noted the police will endeavour to assist the family proceedings with the disclosure of what is understood to often be key information and the starting point is therefore that in principle, there is no objection to provision of this material. There can however be significant difficulties in providing such disclosure to the extent required within the family proceedings timetable. </w:t>
      </w:r>
    </w:p>
    <w:p w14:paraId="396D57D7" w14:textId="77777777" w:rsidR="008319E0" w:rsidRPr="00C87DF9" w:rsidRDefault="008319E0" w:rsidP="00D1733A">
      <w:pPr>
        <w:jc w:val="both"/>
        <w:rPr>
          <w:rFonts w:ascii="Calibri" w:hAnsi="Calibri" w:cs="Calibri"/>
          <w:sz w:val="28"/>
          <w:szCs w:val="28"/>
        </w:rPr>
      </w:pPr>
    </w:p>
    <w:p w14:paraId="32CFA740"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The downloading of devices and/or forensic analysis of the data, is not always classified as a priority in a criminal investigative strategy and therefore may possibly be unavailable at an early stage of an investigation. Further, when the downloading exercise is undertaken, it is often done by experts independent of the police, who have their own priorities in workload deadlines. Notwithstanding these complications, the police will seek to expedite the process where such information is sought; something that can be assisted by the parties providing information such as:</w:t>
      </w:r>
    </w:p>
    <w:p w14:paraId="63501B6A"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Details of what specific devices are to be downloaded</w:t>
      </w:r>
    </w:p>
    <w:p w14:paraId="13389132"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lastRenderedPageBreak/>
        <w:t>Details of who the device belongs to</w:t>
      </w:r>
    </w:p>
    <w:p w14:paraId="7C26DCEA"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Date parameters for any forensic analysis</w:t>
      </w:r>
    </w:p>
    <w:p w14:paraId="79F5EE39" w14:textId="2D6AA5B1"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Any key information (i.e. Communications between named individuals; telephone numbers etc.)</w:t>
      </w:r>
      <w:r w:rsidR="00D7258C">
        <w:rPr>
          <w:rFonts w:ascii="Calibri" w:hAnsi="Calibri" w:cs="Calibri"/>
          <w:color w:val="auto"/>
          <w:sz w:val="28"/>
          <w:szCs w:val="28"/>
        </w:rPr>
        <w:t>.</w:t>
      </w:r>
    </w:p>
    <w:p w14:paraId="6AC0EC3A" w14:textId="77777777" w:rsidR="00AD7520" w:rsidRPr="00C87DF9" w:rsidRDefault="00AD7520" w:rsidP="00D1733A">
      <w:pPr>
        <w:jc w:val="both"/>
        <w:rPr>
          <w:rFonts w:ascii="Calibri" w:hAnsi="Calibri" w:cs="Calibri"/>
          <w:sz w:val="28"/>
          <w:szCs w:val="28"/>
        </w:rPr>
      </w:pPr>
    </w:p>
    <w:p w14:paraId="06336017"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If a request for disclosure of electronic download data is received, the request will be considered by the investigating officer having regard to the following: </w:t>
      </w:r>
    </w:p>
    <w:p w14:paraId="7BF9FEDC"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 xml:space="preserve">Whether the </w:t>
      </w:r>
      <w:r w:rsidRPr="00C87DF9">
        <w:rPr>
          <w:rFonts w:ascii="Calibri" w:hAnsi="Calibri" w:cs="Calibri"/>
          <w:color w:val="auto"/>
          <w:sz w:val="28"/>
          <w:szCs w:val="28"/>
        </w:rPr>
        <w:t>officer</w:t>
      </w:r>
      <w:r w:rsidRPr="00C87DF9">
        <w:rPr>
          <w:rFonts w:ascii="Calibri" w:hAnsi="Calibri" w:cs="Calibri"/>
          <w:color w:val="auto"/>
          <w:sz w:val="28"/>
          <w:szCs w:val="28"/>
          <w:lang w:val="en-GB"/>
        </w:rPr>
        <w:t xml:space="preserve"> has in their possession a copy of the download or has access to the requested information.</w:t>
      </w:r>
    </w:p>
    <w:p w14:paraId="40B33A14"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 xml:space="preserve">If so, whether or not the investigating team have reviewed the content for material relevant to the ongoing investigation. Until this is complete the police is unable to permit onward disclosure as the content of the device could give rise to further enquiries/investigative actions. Early disclosure without review could jeopardise the ongoing criminal investigation and any ensuing prosecution. </w:t>
      </w:r>
    </w:p>
    <w:p w14:paraId="36C7EA5B"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If this is the case the police will provide an estimate timeframe of when the officer endeavours to complete the review and provide the results in readable format.</w:t>
      </w:r>
    </w:p>
    <w:p w14:paraId="2E767DC6" w14:textId="77777777" w:rsidR="0031077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Whether there is any possible risk of harm to individuals in disclosing the information (redacted or otherwise) to the parties.</w:t>
      </w:r>
    </w:p>
    <w:p w14:paraId="12C3F12B" w14:textId="77777777" w:rsidR="00310773" w:rsidRPr="00C87DF9" w:rsidRDefault="00310773" w:rsidP="00D1733A">
      <w:pPr>
        <w:pStyle w:val="ListParagraph"/>
        <w:ind w:left="0" w:firstLine="360"/>
        <w:jc w:val="both"/>
        <w:rPr>
          <w:rFonts w:ascii="Calibri" w:hAnsi="Calibri" w:cs="Calibri"/>
          <w:sz w:val="28"/>
          <w:szCs w:val="28"/>
          <w:lang w:val="en-GB"/>
        </w:rPr>
      </w:pPr>
    </w:p>
    <w:p w14:paraId="0207C91B" w14:textId="77777777" w:rsidR="00852A39" w:rsidRPr="00C87DF9" w:rsidRDefault="00852A39" w:rsidP="00D1733A">
      <w:pPr>
        <w:pStyle w:val="ListParagraph"/>
        <w:ind w:left="0" w:firstLine="360"/>
        <w:jc w:val="both"/>
        <w:rPr>
          <w:rFonts w:ascii="Calibri" w:hAnsi="Calibri" w:cs="Calibri"/>
          <w:sz w:val="28"/>
          <w:szCs w:val="28"/>
          <w:lang w:val="en-GB"/>
        </w:rPr>
      </w:pPr>
    </w:p>
    <w:p w14:paraId="7FBAB30C" w14:textId="77777777" w:rsidR="00A30493" w:rsidRPr="00D1733A" w:rsidRDefault="00A30493" w:rsidP="00D1733A">
      <w:pPr>
        <w:pStyle w:val="Heading2"/>
        <w:jc w:val="both"/>
        <w:rPr>
          <w:color w:val="2E74B5" w:themeColor="accent5" w:themeShade="BF"/>
        </w:rPr>
      </w:pPr>
      <w:r w:rsidRPr="00D1733A">
        <w:rPr>
          <w:color w:val="2E74B5" w:themeColor="accent5" w:themeShade="BF"/>
        </w:rPr>
        <w:t xml:space="preserve">REDACTIONS TO DATA HELD ON </w:t>
      </w:r>
      <w:r w:rsidR="00AD7520" w:rsidRPr="00D1733A">
        <w:rPr>
          <w:color w:val="2E74B5" w:themeColor="accent5" w:themeShade="BF"/>
        </w:rPr>
        <w:t>ELECTRONIC DEVICES</w:t>
      </w:r>
      <w:r w:rsidRPr="00D1733A">
        <w:rPr>
          <w:color w:val="2E74B5" w:themeColor="accent5" w:themeShade="BF"/>
        </w:rPr>
        <w:t xml:space="preserve"> (owned by the parties)</w:t>
      </w:r>
    </w:p>
    <w:p w14:paraId="3873D3F1"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Taking into consideration the volume of the information held and the fact that the police are not a party to the ongoing proceedings, it needs to be established that there is sufficient resource to undertake the disclosure exercise and that it is reasonable and proportionate. </w:t>
      </w:r>
    </w:p>
    <w:p w14:paraId="4E96836A" w14:textId="77777777" w:rsidR="00A30493" w:rsidRPr="00C87DF9" w:rsidRDefault="00A30493" w:rsidP="00D1733A">
      <w:pPr>
        <w:jc w:val="both"/>
        <w:rPr>
          <w:rFonts w:ascii="Calibri" w:hAnsi="Calibri" w:cs="Calibri"/>
          <w:sz w:val="28"/>
          <w:szCs w:val="28"/>
        </w:rPr>
      </w:pPr>
    </w:p>
    <w:p w14:paraId="7F3C628E" w14:textId="77777777" w:rsidR="00A30493" w:rsidRPr="00C87DF9" w:rsidRDefault="00A30493" w:rsidP="00D1733A">
      <w:pPr>
        <w:jc w:val="both"/>
        <w:rPr>
          <w:rFonts w:ascii="Calibri" w:hAnsi="Calibri" w:cs="Calibri"/>
          <w:sz w:val="28"/>
          <w:szCs w:val="28"/>
        </w:rPr>
      </w:pPr>
      <w:r w:rsidRPr="00183AC6">
        <w:rPr>
          <w:rStyle w:val="Strong"/>
        </w:rPr>
        <w:t>Should the police have no objection</w:t>
      </w:r>
      <w:r w:rsidRPr="00C87DF9">
        <w:rPr>
          <w:rFonts w:ascii="Calibri" w:hAnsi="Calibri" w:cs="Calibri"/>
          <w:sz w:val="28"/>
          <w:szCs w:val="28"/>
        </w:rPr>
        <w:t xml:space="preserve"> to downloads being released in an unredacted format (i.e. no risk of prejudice to investigation or harm to</w:t>
      </w:r>
      <w:r w:rsidR="005005AC" w:rsidRPr="00C87DF9">
        <w:rPr>
          <w:rFonts w:ascii="Calibri" w:hAnsi="Calibri" w:cs="Calibri"/>
          <w:sz w:val="28"/>
          <w:szCs w:val="28"/>
        </w:rPr>
        <w:t xml:space="preserve"> an</w:t>
      </w:r>
      <w:r w:rsidRPr="00C87DF9">
        <w:rPr>
          <w:rFonts w:ascii="Calibri" w:hAnsi="Calibri" w:cs="Calibri"/>
          <w:sz w:val="28"/>
          <w:szCs w:val="28"/>
        </w:rPr>
        <w:t xml:space="preserve"> individual) the police will require an order from the court specifying that downloads should be disclosed in an unredacted format (limited to the forensic timeframe of interest). </w:t>
      </w:r>
    </w:p>
    <w:p w14:paraId="4A9DD4C0" w14:textId="77777777" w:rsidR="00A30493" w:rsidRPr="00C87DF9" w:rsidRDefault="00A30493" w:rsidP="00D1733A">
      <w:pPr>
        <w:jc w:val="both"/>
        <w:rPr>
          <w:rFonts w:ascii="Calibri" w:hAnsi="Calibri" w:cs="Calibri"/>
          <w:sz w:val="28"/>
          <w:szCs w:val="28"/>
        </w:rPr>
      </w:pPr>
    </w:p>
    <w:p w14:paraId="23F7AAA2" w14:textId="77777777" w:rsidR="00A30493" w:rsidRPr="00C87DF9" w:rsidRDefault="00A30493" w:rsidP="00D1733A">
      <w:pPr>
        <w:jc w:val="both"/>
        <w:rPr>
          <w:rFonts w:ascii="Calibri" w:hAnsi="Calibri" w:cs="Calibri"/>
          <w:sz w:val="28"/>
          <w:szCs w:val="28"/>
        </w:rPr>
      </w:pPr>
      <w:r w:rsidRPr="00183AC6">
        <w:rPr>
          <w:rStyle w:val="Strong"/>
        </w:rPr>
        <w:t>Where the police have no obje</w:t>
      </w:r>
      <w:r w:rsidR="00E7188E" w:rsidRPr="00183AC6">
        <w:rPr>
          <w:rStyle w:val="Strong"/>
        </w:rPr>
        <w:t>ction but the owner of the devic</w:t>
      </w:r>
      <w:r w:rsidRPr="00183AC6">
        <w:rPr>
          <w:rStyle w:val="Strong"/>
        </w:rPr>
        <w:t>e raise concerns</w:t>
      </w:r>
      <w:r w:rsidRPr="00C87DF9">
        <w:rPr>
          <w:rFonts w:ascii="Calibri" w:hAnsi="Calibri" w:cs="Calibri"/>
          <w:sz w:val="28"/>
          <w:szCs w:val="28"/>
        </w:rPr>
        <w:t xml:space="preserve"> with the disclosure of unredacted data, the following options will be available: </w:t>
      </w:r>
    </w:p>
    <w:p w14:paraId="72469C41" w14:textId="5015A4C9" w:rsidR="0020170E" w:rsidRPr="00C87DF9" w:rsidRDefault="00A30493" w:rsidP="00D1733A">
      <w:pPr>
        <w:pStyle w:val="ListParagraph"/>
        <w:numPr>
          <w:ilvl w:val="0"/>
          <w:numId w:val="23"/>
        </w:numPr>
        <w:ind w:left="426"/>
        <w:jc w:val="both"/>
        <w:rPr>
          <w:rFonts w:ascii="Calibri" w:hAnsi="Calibri" w:cs="Calibri"/>
          <w:color w:val="auto"/>
          <w:sz w:val="28"/>
          <w:szCs w:val="28"/>
          <w:lang w:val="en-GB"/>
        </w:rPr>
      </w:pPr>
      <w:r w:rsidRPr="00C87DF9">
        <w:rPr>
          <w:rFonts w:ascii="Calibri" w:hAnsi="Calibri" w:cs="Calibri"/>
          <w:color w:val="auto"/>
          <w:sz w:val="28"/>
          <w:szCs w:val="28"/>
          <w:lang w:val="en-GB"/>
        </w:rPr>
        <w:t xml:space="preserve">The parties and court agree to the police providing unredacted downloads (limited to the forensic timeframe of interest) to the owner’s </w:t>
      </w:r>
      <w:r w:rsidR="00D7258C" w:rsidRPr="00C87DF9">
        <w:rPr>
          <w:rFonts w:ascii="Calibri" w:hAnsi="Calibri" w:cs="Calibri"/>
          <w:color w:val="auto"/>
          <w:sz w:val="28"/>
          <w:szCs w:val="28"/>
          <w:lang w:val="en-GB"/>
        </w:rPr>
        <w:t>legal representative</w:t>
      </w:r>
      <w:r w:rsidRPr="00C87DF9">
        <w:rPr>
          <w:rFonts w:ascii="Calibri" w:hAnsi="Calibri" w:cs="Calibri"/>
          <w:color w:val="auto"/>
          <w:sz w:val="28"/>
          <w:szCs w:val="28"/>
          <w:lang w:val="en-GB"/>
        </w:rPr>
        <w:t>, who will then review the content for redactions; or</w:t>
      </w:r>
    </w:p>
    <w:p w14:paraId="658E5B27" w14:textId="77777777" w:rsidR="00A30493" w:rsidRPr="0020170E" w:rsidRDefault="00A30493" w:rsidP="00D1733A">
      <w:pPr>
        <w:pStyle w:val="ListParagraph"/>
        <w:numPr>
          <w:ilvl w:val="0"/>
          <w:numId w:val="23"/>
        </w:numPr>
        <w:ind w:left="426"/>
        <w:jc w:val="both"/>
        <w:rPr>
          <w:rFonts w:ascii="Calibri" w:hAnsi="Calibri" w:cs="Calibri"/>
          <w:color w:val="auto"/>
          <w:sz w:val="28"/>
          <w:szCs w:val="28"/>
          <w:lang w:val="en-GB"/>
        </w:rPr>
      </w:pPr>
      <w:r w:rsidRPr="0020170E">
        <w:rPr>
          <w:rFonts w:ascii="Calibri" w:hAnsi="Calibri" w:cs="Calibri"/>
          <w:color w:val="auto"/>
          <w:sz w:val="28"/>
          <w:szCs w:val="28"/>
          <w:lang w:val="en-GB"/>
        </w:rPr>
        <w:t xml:space="preserve">The parties and court agree to the police providing unredacted downloads (limited to the forensic timeframe of interest) to independent counsel instructed by the </w:t>
      </w:r>
      <w:r w:rsidRPr="0020170E">
        <w:rPr>
          <w:rFonts w:ascii="Calibri" w:hAnsi="Calibri" w:cs="Calibri"/>
          <w:color w:val="auto"/>
          <w:sz w:val="28"/>
          <w:szCs w:val="28"/>
          <w:lang w:val="en-GB"/>
        </w:rPr>
        <w:lastRenderedPageBreak/>
        <w:t>applicant’s legal representative, to review the content for redactions. The unredacted downloads should then be returned to the police via a secure method and redacted versions passed to the applicant’s legal representative.</w:t>
      </w:r>
      <w:r w:rsidRPr="0020170E">
        <w:rPr>
          <w:rFonts w:ascii="Calibri" w:hAnsi="Calibri" w:cs="Calibri"/>
          <w:color w:val="auto"/>
          <w:sz w:val="28"/>
          <w:szCs w:val="28"/>
          <w:lang w:val="en-GB"/>
        </w:rPr>
        <w:br/>
        <w:t>The parties will of course need to give the applicant’s representative instructions with regard to what information needs to be redacted and this should also be discussed at the next hearing.</w:t>
      </w:r>
    </w:p>
    <w:p w14:paraId="214BD8B0" w14:textId="77777777" w:rsidR="00A30493" w:rsidRPr="00C87DF9" w:rsidRDefault="00A30493" w:rsidP="00D1733A">
      <w:pPr>
        <w:pStyle w:val="ListParagraph"/>
        <w:ind w:left="1800"/>
        <w:jc w:val="both"/>
        <w:rPr>
          <w:rFonts w:ascii="Calibri" w:hAnsi="Calibri" w:cs="Calibri"/>
          <w:color w:val="auto"/>
          <w:sz w:val="28"/>
          <w:szCs w:val="28"/>
          <w:lang w:val="en-GB"/>
        </w:rPr>
      </w:pPr>
    </w:p>
    <w:p w14:paraId="75C49287" w14:textId="77777777" w:rsidR="00A30493" w:rsidRPr="00C87DF9" w:rsidRDefault="00A30493" w:rsidP="00D1733A">
      <w:pPr>
        <w:pStyle w:val="ListParagraph"/>
        <w:ind w:left="1800"/>
        <w:jc w:val="both"/>
        <w:rPr>
          <w:rFonts w:ascii="Calibri" w:hAnsi="Calibri" w:cs="Calibri"/>
          <w:color w:val="auto"/>
          <w:sz w:val="28"/>
          <w:szCs w:val="28"/>
          <w:lang w:val="en-GB"/>
        </w:rPr>
      </w:pPr>
    </w:p>
    <w:p w14:paraId="113646E6" w14:textId="77777777" w:rsidR="000537A6" w:rsidRPr="00D1733A" w:rsidRDefault="00A30493" w:rsidP="00D1733A">
      <w:pPr>
        <w:pStyle w:val="Heading2"/>
        <w:jc w:val="both"/>
        <w:rPr>
          <w:color w:val="2E74B5" w:themeColor="accent5" w:themeShade="BF"/>
        </w:rPr>
      </w:pPr>
      <w:r w:rsidRPr="00D1733A">
        <w:rPr>
          <w:color w:val="2E74B5" w:themeColor="accent5" w:themeShade="BF"/>
        </w:rPr>
        <w:t>WITNESS SUMMONS IF NECESSARY</w:t>
      </w:r>
    </w:p>
    <w:p w14:paraId="6A4A90C9" w14:textId="77777777" w:rsidR="00227A7F" w:rsidRPr="00C87DF9" w:rsidRDefault="00A30493" w:rsidP="00D7258C">
      <w:pPr>
        <w:pStyle w:val="ListParagraph"/>
        <w:ind w:left="0"/>
        <w:jc w:val="both"/>
        <w:rPr>
          <w:rFonts w:ascii="Calibri" w:hAnsi="Calibri" w:cs="Calibri"/>
          <w:color w:val="auto"/>
          <w:sz w:val="28"/>
          <w:szCs w:val="28"/>
        </w:rPr>
      </w:pPr>
      <w:r w:rsidRPr="00C87DF9">
        <w:rPr>
          <w:rFonts w:ascii="Calibri" w:hAnsi="Calibri" w:cs="Calibri"/>
          <w:color w:val="auto"/>
          <w:sz w:val="28"/>
          <w:szCs w:val="28"/>
        </w:rPr>
        <w:t xml:space="preserve">Any requesting party who wishes to use the witness summons procedure, should only do so as a last resort, where the police has been unable to comply with a request for disclosure, or if an officer is required to personally attend court to give evidence. The requesting party must liaise with the police prior to using this procedure. </w:t>
      </w:r>
    </w:p>
    <w:p w14:paraId="49A167CE" w14:textId="77777777" w:rsidR="00D1316D" w:rsidRPr="00C87DF9" w:rsidRDefault="00D1316D" w:rsidP="00D7258C">
      <w:pPr>
        <w:jc w:val="both"/>
        <w:rPr>
          <w:rFonts w:ascii="Calibri" w:hAnsi="Calibri" w:cs="Calibri"/>
          <w:b/>
          <w:sz w:val="28"/>
          <w:szCs w:val="28"/>
        </w:rPr>
      </w:pPr>
    </w:p>
    <w:p w14:paraId="50181C2E" w14:textId="77777777" w:rsidR="00227A7F" w:rsidRPr="00C87DF9" w:rsidRDefault="00227A7F" w:rsidP="00D7258C">
      <w:pPr>
        <w:jc w:val="both"/>
        <w:rPr>
          <w:rFonts w:ascii="Calibri" w:hAnsi="Calibri" w:cs="Calibri"/>
          <w:b/>
          <w:sz w:val="28"/>
          <w:szCs w:val="28"/>
        </w:rPr>
      </w:pPr>
    </w:p>
    <w:p w14:paraId="47FE0274" w14:textId="77777777" w:rsidR="009C5645" w:rsidRPr="00D1733A" w:rsidRDefault="009C5645" w:rsidP="00D1733A">
      <w:pPr>
        <w:pStyle w:val="Heading2"/>
        <w:jc w:val="both"/>
        <w:rPr>
          <w:color w:val="2E74B5" w:themeColor="accent5" w:themeShade="BF"/>
          <w:u w:val="single"/>
        </w:rPr>
      </w:pPr>
      <w:r w:rsidRPr="00D1733A">
        <w:rPr>
          <w:color w:val="2E74B5" w:themeColor="accent5" w:themeShade="BF"/>
        </w:rPr>
        <w:t xml:space="preserve">INDECENT IMAGES </w:t>
      </w:r>
    </w:p>
    <w:p w14:paraId="76B0EBA3" w14:textId="77777777" w:rsidR="009C5645" w:rsidRPr="00C87DF9" w:rsidRDefault="009C5645" w:rsidP="00D1733A">
      <w:pPr>
        <w:pStyle w:val="BodyText"/>
        <w:tabs>
          <w:tab w:val="left" w:pos="9144"/>
        </w:tabs>
        <w:spacing w:line="276" w:lineRule="auto"/>
        <w:jc w:val="both"/>
        <w:rPr>
          <w:rFonts w:ascii="Calibri" w:hAnsi="Calibri" w:cs="Calibri"/>
          <w:b w:val="0"/>
          <w:color w:val="0000FF"/>
          <w:szCs w:val="28"/>
          <w:u w:val="single"/>
        </w:rPr>
      </w:pPr>
      <w:r w:rsidRPr="00C87DF9">
        <w:rPr>
          <w:rFonts w:ascii="Calibri" w:hAnsi="Calibri" w:cs="Calibri"/>
          <w:b w:val="0"/>
          <w:szCs w:val="28"/>
        </w:rPr>
        <w:t xml:space="preserve">In the course of an investigation, the police may seize material including actual or alleged indecent images of children (under 18). If relevant and necessary, a request should seek the police description of those images to be provided, or a further and better description, not the images themselves. </w:t>
      </w:r>
      <w:r w:rsidR="00F012DD" w:rsidRPr="00C87DF9">
        <w:rPr>
          <w:rFonts w:ascii="Calibri" w:hAnsi="Calibri" w:cs="Calibri"/>
          <w:b w:val="0"/>
          <w:szCs w:val="28"/>
        </w:rPr>
        <w:t xml:space="preserve">Access to such images will not be granted without an order of a Family Court judge. </w:t>
      </w:r>
      <w:r w:rsidRPr="00C87DF9">
        <w:rPr>
          <w:rFonts w:ascii="Calibri" w:hAnsi="Calibri" w:cs="Calibri"/>
          <w:b w:val="0"/>
          <w:szCs w:val="28"/>
        </w:rPr>
        <w:t xml:space="preserve">A judge who is being asked to consider an order facilitating access to the images themselves </w:t>
      </w:r>
      <w:r w:rsidR="00C80BF1" w:rsidRPr="00C87DF9">
        <w:rPr>
          <w:rFonts w:ascii="Calibri" w:hAnsi="Calibri" w:cs="Calibri"/>
          <w:b w:val="0"/>
          <w:szCs w:val="28"/>
        </w:rPr>
        <w:t xml:space="preserve">should be addressed on the provisions of </w:t>
      </w:r>
      <w:r w:rsidR="00C80BF1" w:rsidRPr="00C87DF9">
        <w:rPr>
          <w:rFonts w:ascii="Calibri" w:hAnsi="Calibri" w:cs="Calibri"/>
          <w:b w:val="0"/>
          <w:szCs w:val="28"/>
          <w:lang w:val="en-US"/>
        </w:rPr>
        <w:t xml:space="preserve">s.160 of the Criminal Justice Act 1988 and ss.1 to 7 of </w:t>
      </w:r>
      <w:r w:rsidR="00C80BF1" w:rsidRPr="00C87DF9">
        <w:rPr>
          <w:rFonts w:ascii="Calibri" w:hAnsi="Calibri" w:cs="Calibri"/>
          <w:b w:val="0"/>
          <w:szCs w:val="28"/>
        </w:rPr>
        <w:t>the Protection of Children Act 1978, in particular the offence of “making an indecent photograph of a child” and the statutory defences and exceptions</w:t>
      </w:r>
      <w:r w:rsidRPr="00C87DF9">
        <w:rPr>
          <w:rFonts w:ascii="Calibri" w:hAnsi="Calibri" w:cs="Calibri"/>
          <w:b w:val="0"/>
          <w:szCs w:val="28"/>
        </w:rPr>
        <w:t>, and should only be asked to consider ordering police-facilitated, controlled access (including access which permits a party to have confidential discussion with their legal representatives). The same considerations apply to any other images where dissemination is prohibited.</w:t>
      </w:r>
    </w:p>
    <w:p w14:paraId="7C4CC1B3" w14:textId="77777777" w:rsidR="009C5645" w:rsidRPr="00C87DF9" w:rsidRDefault="009C5645" w:rsidP="00D7258C">
      <w:pPr>
        <w:ind w:left="360"/>
        <w:jc w:val="both"/>
        <w:rPr>
          <w:rFonts w:ascii="Calibri" w:hAnsi="Calibri" w:cs="Calibri"/>
          <w:b/>
          <w:sz w:val="28"/>
          <w:szCs w:val="28"/>
        </w:rPr>
      </w:pPr>
    </w:p>
    <w:p w14:paraId="27AFE90A" w14:textId="77777777" w:rsidR="000537A6" w:rsidRPr="00C87DF9" w:rsidRDefault="000537A6" w:rsidP="00D7258C">
      <w:pPr>
        <w:ind w:left="360"/>
        <w:jc w:val="both"/>
        <w:rPr>
          <w:rFonts w:ascii="Calibri" w:hAnsi="Calibri" w:cs="Calibri"/>
          <w:b/>
          <w:sz w:val="28"/>
          <w:szCs w:val="28"/>
        </w:rPr>
      </w:pPr>
    </w:p>
    <w:p w14:paraId="228BE599" w14:textId="77777777" w:rsidR="00227A7F" w:rsidRPr="00D1733A" w:rsidRDefault="00227A7F" w:rsidP="00D1733A">
      <w:pPr>
        <w:pStyle w:val="Heading2"/>
        <w:jc w:val="both"/>
        <w:rPr>
          <w:color w:val="2E74B5" w:themeColor="accent5" w:themeShade="BF"/>
        </w:rPr>
      </w:pPr>
      <w:r w:rsidRPr="00D1733A">
        <w:rPr>
          <w:color w:val="2E74B5" w:themeColor="accent5" w:themeShade="BF"/>
        </w:rPr>
        <w:t xml:space="preserve">POLICE TERMINOLOGY </w:t>
      </w:r>
    </w:p>
    <w:p w14:paraId="6BF3E490"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Police National Computer (PNC) – this report will detail any convictions/cautions or warnings</w:t>
      </w:r>
    </w:p>
    <w:p w14:paraId="06945B2E"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Investigation report - CRIS/Niche/FWIN etc. This report will document the path of the investigation, what information has been gathered as a result of any enquires and the outcome.</w:t>
      </w:r>
    </w:p>
    <w:p w14:paraId="047AB8B9"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 xml:space="preserve">Merlin/Public Protection Notice (PPN) – this report will document an initial assessment or decision making around an incident that involves a vulnerable </w:t>
      </w:r>
      <w:r w:rsidRPr="00C87DF9">
        <w:rPr>
          <w:rFonts w:ascii="Calibri" w:hAnsi="Calibri" w:cs="Calibri"/>
          <w:sz w:val="28"/>
          <w:szCs w:val="28"/>
        </w:rPr>
        <w:lastRenderedPageBreak/>
        <w:t>person. These records are</w:t>
      </w:r>
      <w:r w:rsidR="00852A39" w:rsidRPr="00C87DF9">
        <w:rPr>
          <w:rFonts w:ascii="Calibri" w:hAnsi="Calibri" w:cs="Calibri"/>
          <w:sz w:val="28"/>
          <w:szCs w:val="28"/>
        </w:rPr>
        <w:t xml:space="preserve"> automatically referred to the local a</w:t>
      </w:r>
      <w:r w:rsidRPr="00C87DF9">
        <w:rPr>
          <w:rFonts w:ascii="Calibri" w:hAnsi="Calibri" w:cs="Calibri"/>
          <w:sz w:val="28"/>
          <w:szCs w:val="28"/>
        </w:rPr>
        <w:t>uthority and therefore these reports should be requested using section 7 of the application.</w:t>
      </w:r>
    </w:p>
    <w:p w14:paraId="730D4FD8"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MG11 – statements</w:t>
      </w:r>
    </w:p>
    <w:p w14:paraId="60BD0BFA"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MG15 – transcript of interview</w:t>
      </w:r>
    </w:p>
    <w:p w14:paraId="4F814F0F"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VRI/ABE – visually recorded interview</w:t>
      </w:r>
    </w:p>
    <w:p w14:paraId="2EC2D91A"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ROTI – Record of Taped Interview</w:t>
      </w:r>
    </w:p>
    <w:p w14:paraId="040F8E72"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ROVI - Record of Video Interview</w:t>
      </w:r>
    </w:p>
    <w:p w14:paraId="63D85047"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BWV – Body Worn Video</w:t>
      </w:r>
    </w:p>
    <w:p w14:paraId="7C8C9BB7"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CAD/999 call/STORM – this relates to a call log to the police operator</w:t>
      </w:r>
      <w:r w:rsidRPr="00C87DF9">
        <w:rPr>
          <w:rFonts w:ascii="Calibri" w:hAnsi="Calibri" w:cs="Calibri"/>
          <w:color w:val="000000"/>
          <w:sz w:val="28"/>
          <w:szCs w:val="28"/>
        </w:rPr>
        <w:br/>
      </w:r>
    </w:p>
    <w:p w14:paraId="393EB936" w14:textId="77777777" w:rsidR="00227A7F" w:rsidRPr="00C87DF9" w:rsidRDefault="00227A7F" w:rsidP="00D1733A">
      <w:pPr>
        <w:jc w:val="both"/>
        <w:rPr>
          <w:rFonts w:ascii="Calibri" w:hAnsi="Calibri" w:cs="Calibri"/>
          <w:sz w:val="28"/>
          <w:szCs w:val="28"/>
        </w:rPr>
      </w:pPr>
      <w:r w:rsidRPr="00C87DF9">
        <w:rPr>
          <w:rFonts w:ascii="Calibri" w:hAnsi="Calibri" w:cs="Calibri"/>
          <w:sz w:val="28"/>
          <w:szCs w:val="28"/>
        </w:rPr>
        <w:t xml:space="preserve">Example of a summary report drafted by the MPS. </w:t>
      </w:r>
    </w:p>
    <w:p w14:paraId="36541EAA" w14:textId="77777777" w:rsidR="004C4772" w:rsidRPr="00C87DF9" w:rsidRDefault="004C4772" w:rsidP="00D7258C">
      <w:pPr>
        <w:adjustRightInd w:val="0"/>
        <w:jc w:val="both"/>
        <w:rPr>
          <w:rFonts w:ascii="Calibri" w:hAnsi="Calibri" w:cs="Calibri"/>
          <w:sz w:val="28"/>
          <w:szCs w:val="28"/>
          <w:lang w:val="en-US"/>
        </w:rPr>
      </w:pPr>
    </w:p>
    <w:tbl>
      <w:tblPr>
        <w:tblW w:w="1064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32"/>
        <w:gridCol w:w="2441"/>
        <w:gridCol w:w="876"/>
        <w:gridCol w:w="1532"/>
        <w:gridCol w:w="1334"/>
        <w:gridCol w:w="1362"/>
      </w:tblGrid>
      <w:tr w:rsidR="00183AC6" w:rsidRPr="00183AC6" w14:paraId="40A5A13C" w14:textId="77777777" w:rsidTr="00183AC6">
        <w:trPr>
          <w:trHeight w:val="380"/>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542935A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Crime No.</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4BFB1B1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Date of incident</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7B4BCEC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Current Classification on CRIS system</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264948D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Full Name </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647C4D2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DOB</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14:paraId="0FA7A97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Role</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2E1D99E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Outcome</w:t>
            </w:r>
          </w:p>
        </w:tc>
      </w:tr>
      <w:tr w:rsidR="00183AC6" w:rsidRPr="00183AC6" w14:paraId="4E7FF5FF" w14:textId="77777777" w:rsidTr="00183AC6">
        <w:trPr>
          <w:trHeight w:val="2069"/>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2D2759BC" w14:textId="77777777" w:rsidR="00183AC6" w:rsidRPr="00183AC6" w:rsidRDefault="00183AC6" w:rsidP="00D1733A">
            <w:pPr>
              <w:jc w:val="both"/>
              <w:rPr>
                <w:rFonts w:ascii="Calibri" w:hAnsi="Calibri" w:cs="Calibri"/>
                <w:sz w:val="24"/>
                <w:szCs w:val="24"/>
              </w:rPr>
            </w:pPr>
            <w:r w:rsidRPr="00183AC6">
              <w:rPr>
                <w:rFonts w:ascii="Calibri" w:hAnsi="Calibri" w:cs="Calibri"/>
                <w:noProof/>
                <w:sz w:val="24"/>
                <w:szCs w:val="24"/>
              </w:rPr>
              <w:t>1236072/19</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9AA3A17"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27/05/2019</w:t>
            </w:r>
          </w:p>
          <w:p w14:paraId="7283786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to</w:t>
            </w:r>
          </w:p>
          <w:p w14:paraId="38AF889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29/06/2019</w:t>
            </w:r>
          </w:p>
          <w:p w14:paraId="411731DD" w14:textId="77777777" w:rsidR="00183AC6" w:rsidRPr="00183AC6" w:rsidRDefault="00183AC6" w:rsidP="00D1733A">
            <w:pPr>
              <w:jc w:val="both"/>
              <w:rPr>
                <w:rFonts w:ascii="Calibri" w:hAnsi="Calibri" w:cs="Calibri"/>
                <w:sz w:val="24"/>
                <w:szCs w:val="24"/>
              </w:rPr>
            </w:pPr>
          </w:p>
          <w:p w14:paraId="31E0C98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Reported 02/08/2019</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14:paraId="17A0C6A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SUBSTANT./Offence of Harassment</w:t>
            </w:r>
          </w:p>
          <w:p w14:paraId="0DF25A8D" w14:textId="77777777" w:rsidR="00183AC6" w:rsidRPr="00183AC6" w:rsidRDefault="00183AC6" w:rsidP="00D1733A">
            <w:pPr>
              <w:jc w:val="both"/>
              <w:rPr>
                <w:rFonts w:ascii="Calibri" w:hAnsi="Calibri" w:cs="Calibri"/>
                <w:sz w:val="24"/>
                <w:szCs w:val="24"/>
              </w:rPr>
            </w:pPr>
          </w:p>
          <w:p w14:paraId="25889131"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Victim reports that her ex-partner (Suspect) is harassing via email, calls and text messages. </w:t>
            </w:r>
          </w:p>
          <w:p w14:paraId="0336C099" w14:textId="77777777" w:rsidR="00183AC6" w:rsidRPr="00183AC6" w:rsidRDefault="00183AC6" w:rsidP="00D1733A">
            <w:pPr>
              <w:jc w:val="both"/>
              <w:rPr>
                <w:rFonts w:ascii="Calibri" w:hAnsi="Calibri" w:cs="Calibri"/>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6875F1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Ash Smith</w:t>
            </w:r>
          </w:p>
          <w:p w14:paraId="7258917C" w14:textId="77777777" w:rsidR="00183AC6" w:rsidRPr="00183AC6" w:rsidRDefault="00183AC6" w:rsidP="00D1733A">
            <w:pPr>
              <w:jc w:val="both"/>
              <w:rPr>
                <w:rFonts w:ascii="Calibri" w:hAnsi="Calibri" w:cs="Calibri"/>
                <w:sz w:val="24"/>
                <w:szCs w:val="24"/>
              </w:rPr>
            </w:pPr>
          </w:p>
          <w:p w14:paraId="4AD22A7F"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7BB52C11"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10/10/1974</w:t>
            </w:r>
          </w:p>
          <w:p w14:paraId="70687186" w14:textId="77777777" w:rsidR="00183AC6" w:rsidRPr="00183AC6" w:rsidRDefault="00183AC6" w:rsidP="00D1733A">
            <w:pPr>
              <w:jc w:val="both"/>
              <w:rPr>
                <w:rFonts w:ascii="Calibri" w:hAnsi="Calibri" w:cs="Calibri"/>
                <w:sz w:val="24"/>
                <w:szCs w:val="24"/>
              </w:rPr>
            </w:pPr>
          </w:p>
          <w:p w14:paraId="71D80A8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817D534"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Suspect </w:t>
            </w:r>
          </w:p>
          <w:p w14:paraId="155AD361" w14:textId="77777777" w:rsidR="00183AC6" w:rsidRPr="00183AC6" w:rsidRDefault="00183AC6" w:rsidP="00D1733A">
            <w:pPr>
              <w:jc w:val="both"/>
              <w:rPr>
                <w:rFonts w:ascii="Calibri" w:hAnsi="Calibri" w:cs="Calibri"/>
                <w:sz w:val="24"/>
                <w:szCs w:val="24"/>
              </w:rPr>
            </w:pPr>
          </w:p>
          <w:p w14:paraId="586BFF8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Victim</w:t>
            </w:r>
          </w:p>
          <w:p w14:paraId="4236252C" w14:textId="77777777" w:rsidR="00183AC6" w:rsidRPr="00183AC6" w:rsidRDefault="00183AC6" w:rsidP="00D1733A">
            <w:pPr>
              <w:jc w:val="both"/>
              <w:rPr>
                <w:rFonts w:ascii="Calibri" w:hAnsi="Calibri" w:cs="Calibri"/>
                <w:sz w:val="24"/>
                <w:szCs w:val="24"/>
              </w:rPr>
            </w:pPr>
          </w:p>
          <w:p w14:paraId="323CE7FF" w14:textId="77777777" w:rsidR="00183AC6" w:rsidRPr="00183AC6" w:rsidRDefault="00183AC6" w:rsidP="00D1733A">
            <w:pPr>
              <w:jc w:val="both"/>
              <w:rPr>
                <w:rFonts w:ascii="Calibri" w:hAnsi="Calibri" w:cs="Calibri"/>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659CE16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Suspect issued a prevention from harassment warning.</w:t>
            </w:r>
          </w:p>
        </w:tc>
      </w:tr>
      <w:tr w:rsidR="00183AC6" w:rsidRPr="00183AC6" w14:paraId="1DC8E22E" w14:textId="77777777" w:rsidTr="00183AC6">
        <w:trPr>
          <w:trHeight w:val="1384"/>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1E0D1FB7" w14:textId="77777777" w:rsidR="00183AC6" w:rsidRPr="00183AC6" w:rsidRDefault="00183AC6" w:rsidP="00D1733A">
            <w:pPr>
              <w:jc w:val="both"/>
              <w:rPr>
                <w:rFonts w:ascii="Calibri" w:hAnsi="Calibri" w:cs="Calibri"/>
                <w:noProof/>
                <w:sz w:val="24"/>
                <w:szCs w:val="24"/>
              </w:rPr>
            </w:pPr>
            <w:r w:rsidRPr="00183AC6">
              <w:rPr>
                <w:rFonts w:ascii="Calibri" w:hAnsi="Calibri" w:cs="Calibri"/>
                <w:sz w:val="24"/>
                <w:szCs w:val="24"/>
              </w:rPr>
              <w:t>2821234/20</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78866E6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07/07/2018 </w:t>
            </w:r>
          </w:p>
          <w:p w14:paraId="5846EEE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 </w:t>
            </w:r>
          </w:p>
          <w:p w14:paraId="3447699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Reported on 19/09/2020</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32AA614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SUBSTANT./Cruelty to or Neglect of Children </w:t>
            </w:r>
          </w:p>
          <w:p w14:paraId="4D62CD1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Whilst at appointment informant mentioned assault on daughter by suspect</w:t>
            </w: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261CAB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Jill Smith</w:t>
            </w:r>
          </w:p>
          <w:p w14:paraId="5CAA712C" w14:textId="77777777" w:rsidR="00183AC6" w:rsidRPr="00183AC6" w:rsidRDefault="00183AC6" w:rsidP="00D1733A">
            <w:pPr>
              <w:jc w:val="both"/>
              <w:rPr>
                <w:rFonts w:ascii="Calibri" w:hAnsi="Calibri" w:cs="Calibri"/>
                <w:sz w:val="24"/>
                <w:szCs w:val="24"/>
              </w:rPr>
            </w:pPr>
          </w:p>
          <w:p w14:paraId="11C482A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Ash Smith</w:t>
            </w:r>
          </w:p>
          <w:p w14:paraId="3AD4CFBB" w14:textId="77777777" w:rsidR="00183AC6" w:rsidRPr="00183AC6" w:rsidRDefault="00183AC6" w:rsidP="00D1733A">
            <w:pPr>
              <w:jc w:val="both"/>
              <w:rPr>
                <w:rFonts w:ascii="Calibri" w:hAnsi="Calibri" w:cs="Calibri"/>
                <w:sz w:val="24"/>
                <w:szCs w:val="24"/>
              </w:rPr>
            </w:pPr>
          </w:p>
          <w:p w14:paraId="1131FFF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4635881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18/09/2013</w:t>
            </w:r>
          </w:p>
          <w:p w14:paraId="0EB1A5C8" w14:textId="77777777" w:rsidR="00183AC6" w:rsidRPr="00183AC6" w:rsidRDefault="00183AC6" w:rsidP="00D1733A">
            <w:pPr>
              <w:jc w:val="both"/>
              <w:rPr>
                <w:rFonts w:ascii="Calibri" w:hAnsi="Calibri" w:cs="Calibri"/>
                <w:sz w:val="24"/>
                <w:szCs w:val="24"/>
              </w:rPr>
            </w:pPr>
          </w:p>
          <w:p w14:paraId="5031A69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10/10/1974</w:t>
            </w:r>
          </w:p>
          <w:p w14:paraId="1BD022BB" w14:textId="77777777" w:rsidR="00183AC6" w:rsidRPr="00183AC6" w:rsidRDefault="00183AC6" w:rsidP="00D1733A">
            <w:pPr>
              <w:jc w:val="both"/>
              <w:rPr>
                <w:rFonts w:ascii="Calibri" w:hAnsi="Calibri" w:cs="Calibri"/>
                <w:sz w:val="24"/>
                <w:szCs w:val="24"/>
              </w:rPr>
            </w:pPr>
          </w:p>
          <w:p w14:paraId="1AD124C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47D56D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Victim</w:t>
            </w:r>
          </w:p>
          <w:p w14:paraId="377845F3" w14:textId="77777777" w:rsidR="00183AC6" w:rsidRPr="00183AC6" w:rsidRDefault="00183AC6" w:rsidP="00D1733A">
            <w:pPr>
              <w:jc w:val="both"/>
              <w:rPr>
                <w:rFonts w:ascii="Calibri" w:hAnsi="Calibri" w:cs="Calibri"/>
                <w:sz w:val="24"/>
                <w:szCs w:val="24"/>
              </w:rPr>
            </w:pPr>
          </w:p>
          <w:p w14:paraId="1C2053B2"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Informant</w:t>
            </w:r>
          </w:p>
          <w:p w14:paraId="1F379408" w14:textId="77777777" w:rsidR="00183AC6" w:rsidRPr="00183AC6" w:rsidRDefault="00183AC6" w:rsidP="00D1733A">
            <w:pPr>
              <w:jc w:val="both"/>
              <w:rPr>
                <w:rFonts w:ascii="Calibri" w:hAnsi="Calibri" w:cs="Calibri"/>
                <w:sz w:val="24"/>
                <w:szCs w:val="24"/>
              </w:rPr>
            </w:pPr>
          </w:p>
          <w:p w14:paraId="3236AB82"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Suspect</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765E615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No Further Action</w:t>
            </w:r>
          </w:p>
        </w:tc>
      </w:tr>
    </w:tbl>
    <w:p w14:paraId="3E99D28E" w14:textId="77777777" w:rsidR="00B61FE9" w:rsidRPr="00C87DF9" w:rsidRDefault="00B61FE9" w:rsidP="00D7258C">
      <w:pPr>
        <w:adjustRightInd w:val="0"/>
        <w:jc w:val="both"/>
        <w:rPr>
          <w:rFonts w:ascii="Calibri" w:hAnsi="Calibri" w:cs="Calibri"/>
          <w:sz w:val="28"/>
          <w:szCs w:val="28"/>
        </w:rPr>
      </w:pPr>
    </w:p>
    <w:p w14:paraId="2E2F753E" w14:textId="77777777" w:rsidR="00B61FE9" w:rsidRPr="00C87DF9" w:rsidRDefault="00B61FE9" w:rsidP="00D7258C">
      <w:pPr>
        <w:adjustRightInd w:val="0"/>
        <w:jc w:val="both"/>
        <w:rPr>
          <w:rFonts w:ascii="Calibri" w:hAnsi="Calibri" w:cs="Calibri"/>
          <w:sz w:val="28"/>
          <w:szCs w:val="28"/>
          <w:lang w:val="en-US"/>
        </w:rPr>
      </w:pPr>
      <w:r w:rsidRPr="00C87DF9">
        <w:rPr>
          <w:rFonts w:ascii="Calibri" w:hAnsi="Calibri" w:cs="Calibri"/>
          <w:sz w:val="28"/>
          <w:szCs w:val="28"/>
        </w:rPr>
        <w:t>Please note the summary report will vary depending on the constabulary.</w:t>
      </w:r>
    </w:p>
    <w:sectPr w:rsidR="00B61FE9" w:rsidRPr="00C87DF9" w:rsidSect="00183AC6">
      <w:footerReference w:type="even" r:id="rId8"/>
      <w:footerReference w:type="default" r:id="rId9"/>
      <w:headerReference w:type="first" r:id="rId10"/>
      <w:pgSz w:w="11906" w:h="16838"/>
      <w:pgMar w:top="720" w:right="1009" w:bottom="1134" w:left="1009" w:header="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6A1F" w14:textId="77777777" w:rsidR="00C87DF9" w:rsidRDefault="00C87DF9">
      <w:r>
        <w:separator/>
      </w:r>
    </w:p>
  </w:endnote>
  <w:endnote w:type="continuationSeparator" w:id="0">
    <w:p w14:paraId="7FEFE37D" w14:textId="77777777" w:rsidR="00C87DF9" w:rsidRDefault="00C8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5D6D" w14:textId="77777777" w:rsidR="009B6112" w:rsidRDefault="009B61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5DD89" w14:textId="77777777" w:rsidR="009B6112" w:rsidRDefault="009B6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CE11" w14:textId="77777777" w:rsidR="009B6112" w:rsidRPr="00B432BA" w:rsidRDefault="009B6112" w:rsidP="00B432BA">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8E22" w14:textId="77777777" w:rsidR="00C87DF9" w:rsidRDefault="00C87DF9">
      <w:r>
        <w:separator/>
      </w:r>
    </w:p>
  </w:footnote>
  <w:footnote w:type="continuationSeparator" w:id="0">
    <w:p w14:paraId="29B21307" w14:textId="77777777" w:rsidR="00C87DF9" w:rsidRDefault="00C8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6" w:type="dxa"/>
      <w:tblLook w:val="04A0" w:firstRow="1" w:lastRow="0" w:firstColumn="1" w:lastColumn="0" w:noHBand="0" w:noVBand="1"/>
    </w:tblPr>
    <w:tblGrid>
      <w:gridCol w:w="646"/>
    </w:tblGrid>
    <w:tr w:rsidR="009F51E8" w14:paraId="2ECD6148" w14:textId="77777777" w:rsidTr="009F51E8">
      <w:trPr>
        <w:trHeight w:val="1211"/>
      </w:trPr>
      <w:tc>
        <w:tcPr>
          <w:tcW w:w="646" w:type="dxa"/>
          <w:shd w:val="clear" w:color="auto" w:fill="auto"/>
        </w:tcPr>
        <w:p w14:paraId="725B2CAA" w14:textId="77777777" w:rsidR="009F51E8" w:rsidRDefault="009F51E8" w:rsidP="001B072C">
          <w:pPr>
            <w:pStyle w:val="Header"/>
          </w:pPr>
        </w:p>
      </w:tc>
    </w:tr>
  </w:tbl>
  <w:p w14:paraId="1819D3D0" w14:textId="77777777" w:rsidR="001B072C" w:rsidRDefault="001B072C" w:rsidP="00183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EE39D0"/>
    <w:lvl w:ilvl="0">
      <w:numFmt w:val="bullet"/>
      <w:lvlText w:val="*"/>
      <w:lvlJc w:val="left"/>
    </w:lvl>
  </w:abstractNum>
  <w:abstractNum w:abstractNumId="1" w15:restartNumberingAfterBreak="0">
    <w:nsid w:val="093E3A93"/>
    <w:multiLevelType w:val="hybridMultilevel"/>
    <w:tmpl w:val="91783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6443D"/>
    <w:multiLevelType w:val="hybridMultilevel"/>
    <w:tmpl w:val="414E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07CD5"/>
    <w:multiLevelType w:val="multilevel"/>
    <w:tmpl w:val="9C0852B6"/>
    <w:lvl w:ilvl="0">
      <w:start w:val="2"/>
      <w:numFmt w:val="decimal"/>
      <w:lvlText w:val="%1"/>
      <w:lvlJc w:val="left"/>
      <w:pPr>
        <w:tabs>
          <w:tab w:val="num" w:pos="420"/>
        </w:tabs>
        <w:ind w:left="420" w:hanging="420"/>
      </w:pPr>
      <w:rPr>
        <w:rFonts w:hint="default"/>
        <w:b/>
        <w:sz w:val="24"/>
      </w:rPr>
    </w:lvl>
    <w:lvl w:ilvl="1">
      <w:start w:val="1"/>
      <w:numFmt w:val="decimal"/>
      <w:lvlText w:val="%1.%2"/>
      <w:lvlJc w:val="left"/>
      <w:pPr>
        <w:tabs>
          <w:tab w:val="num" w:pos="780"/>
        </w:tabs>
        <w:ind w:left="780" w:hanging="42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600"/>
        </w:tabs>
        <w:ind w:left="3600" w:hanging="144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680"/>
        </w:tabs>
        <w:ind w:left="4680" w:hanging="1800"/>
      </w:pPr>
      <w:rPr>
        <w:rFonts w:hint="default"/>
        <w:b/>
        <w:sz w:val="24"/>
      </w:rPr>
    </w:lvl>
  </w:abstractNum>
  <w:abstractNum w:abstractNumId="4" w15:restartNumberingAfterBreak="0">
    <w:nsid w:val="11E948C5"/>
    <w:multiLevelType w:val="multilevel"/>
    <w:tmpl w:val="E668B7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86520"/>
    <w:multiLevelType w:val="hybridMultilevel"/>
    <w:tmpl w:val="90A23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D23C4"/>
    <w:multiLevelType w:val="hybridMultilevel"/>
    <w:tmpl w:val="FCB44DCE"/>
    <w:lvl w:ilvl="0" w:tplc="6A5241A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D62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C7346"/>
    <w:multiLevelType w:val="multilevel"/>
    <w:tmpl w:val="4222A5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0AB7"/>
    <w:multiLevelType w:val="multilevel"/>
    <w:tmpl w:val="EEC6DA9C"/>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747ECA"/>
    <w:multiLevelType w:val="multilevel"/>
    <w:tmpl w:val="F1CCDD0E"/>
    <w:lvl w:ilvl="0">
      <w:start w:val="1"/>
      <w:numFmt w:val="decimal"/>
      <w:lvlText w:val="%1."/>
      <w:lvlJc w:val="left"/>
      <w:pPr>
        <w:ind w:left="720" w:hanging="360"/>
      </w:pPr>
      <w:rPr>
        <w:b/>
        <w:bCs/>
        <w:color w:val="auto"/>
      </w:rPr>
    </w:lvl>
    <w:lvl w:ilvl="1">
      <w:start w:val="1"/>
      <w:numFmt w:val="decimal"/>
      <w:isLgl/>
      <w:lvlText w:val="%1.%2"/>
      <w:lvlJc w:val="left"/>
      <w:pPr>
        <w:ind w:left="1080" w:hanging="360"/>
      </w:pPr>
      <w:rPr>
        <w:b w:val="0"/>
        <w:bCs/>
        <w:color w:val="auto"/>
      </w:rPr>
    </w:lvl>
    <w:lvl w:ilvl="2">
      <w:start w:val="1"/>
      <w:numFmt w:val="decimal"/>
      <w:isLgl/>
      <w:lvlText w:val="%1.%2.%3"/>
      <w:lvlJc w:val="left"/>
      <w:pPr>
        <w:ind w:left="1800" w:hanging="720"/>
      </w:pPr>
      <w:rPr>
        <w:b w:val="0"/>
        <w:bCs/>
        <w:color w:val="auto"/>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15:restartNumberingAfterBreak="0">
    <w:nsid w:val="2EFD6D12"/>
    <w:multiLevelType w:val="multilevel"/>
    <w:tmpl w:val="C65C68E0"/>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75"/>
        </w:tabs>
        <w:ind w:left="1875" w:hanging="360"/>
      </w:pPr>
      <w:rPr>
        <w:rFonts w:ascii="Courier New" w:hAnsi="Courier New" w:cs="Wingdings"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Wingdings"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Wingdings"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12" w15:restartNumberingAfterBreak="0">
    <w:nsid w:val="300B42EE"/>
    <w:multiLevelType w:val="hybridMultilevel"/>
    <w:tmpl w:val="EEB8B1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88463AC"/>
    <w:multiLevelType w:val="hybridMultilevel"/>
    <w:tmpl w:val="CAE67760"/>
    <w:lvl w:ilvl="0" w:tplc="CEFC35E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A8F2FEA"/>
    <w:multiLevelType w:val="hybridMultilevel"/>
    <w:tmpl w:val="23B2CD48"/>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5" w15:restartNumberingAfterBreak="0">
    <w:nsid w:val="44913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F241EC"/>
    <w:multiLevelType w:val="multilevel"/>
    <w:tmpl w:val="5A280C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B1B7F"/>
    <w:multiLevelType w:val="hybridMultilevel"/>
    <w:tmpl w:val="BF26A75A"/>
    <w:lvl w:ilvl="0" w:tplc="8DCA03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D03"/>
    <w:multiLevelType w:val="hybridMultilevel"/>
    <w:tmpl w:val="CC22C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682D2F"/>
    <w:multiLevelType w:val="hybridMultilevel"/>
    <w:tmpl w:val="3208E8CC"/>
    <w:lvl w:ilvl="0" w:tplc="8DCA03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65487"/>
    <w:multiLevelType w:val="multilevel"/>
    <w:tmpl w:val="31CE2004"/>
    <w:lvl w:ilvl="0">
      <w:start w:val="1"/>
      <w:numFmt w:val="bullet"/>
      <w:lvlText w:val=""/>
      <w:lvlJc w:val="left"/>
      <w:pPr>
        <w:tabs>
          <w:tab w:val="num" w:pos="928"/>
        </w:tabs>
        <w:ind w:left="851" w:hanging="283"/>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688621E"/>
    <w:multiLevelType w:val="multilevel"/>
    <w:tmpl w:val="A47A72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AB230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DE2D3A"/>
    <w:multiLevelType w:val="multilevel"/>
    <w:tmpl w:val="E668B7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202E35"/>
    <w:multiLevelType w:val="multilevel"/>
    <w:tmpl w:val="35846B2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E60648C"/>
    <w:multiLevelType w:val="hybridMultilevel"/>
    <w:tmpl w:val="8C96E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F0373"/>
    <w:multiLevelType w:val="singleLevel"/>
    <w:tmpl w:val="924E64EC"/>
    <w:lvl w:ilvl="0">
      <w:start w:val="1"/>
      <w:numFmt w:val="lowerLetter"/>
      <w:lvlText w:val="(%1)"/>
      <w:lvlJc w:val="left"/>
      <w:pPr>
        <w:tabs>
          <w:tab w:val="num" w:pos="360"/>
        </w:tabs>
        <w:ind w:left="340" w:hanging="340"/>
      </w:pPr>
      <w:rPr>
        <w:rFonts w:hint="default"/>
      </w:rPr>
    </w:lvl>
  </w:abstractNum>
  <w:abstractNum w:abstractNumId="27" w15:restartNumberingAfterBreak="0">
    <w:nsid w:val="6A1D332D"/>
    <w:multiLevelType w:val="hybridMultilevel"/>
    <w:tmpl w:val="1F009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35B8F"/>
    <w:multiLevelType w:val="hybridMultilevel"/>
    <w:tmpl w:val="9F52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B2418"/>
    <w:multiLevelType w:val="hybridMultilevel"/>
    <w:tmpl w:val="1732475E"/>
    <w:lvl w:ilvl="0" w:tplc="770EE706">
      <w:start w:val="1"/>
      <w:numFmt w:val="decimal"/>
      <w:lvlText w:val="%1."/>
      <w:lvlJc w:val="left"/>
      <w:pPr>
        <w:tabs>
          <w:tab w:val="num" w:pos="720"/>
        </w:tabs>
        <w:ind w:left="720" w:hanging="360"/>
      </w:pPr>
      <w:rPr>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EB3FD0"/>
    <w:multiLevelType w:val="hybridMultilevel"/>
    <w:tmpl w:val="98E06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740299">
    <w:abstractNumId w:val="8"/>
  </w:num>
  <w:num w:numId="2" w16cid:durableId="1873612634">
    <w:abstractNumId w:val="24"/>
  </w:num>
  <w:num w:numId="3" w16cid:durableId="970331035">
    <w:abstractNumId w:val="20"/>
  </w:num>
  <w:num w:numId="4" w16cid:durableId="380861910">
    <w:abstractNumId w:val="9"/>
  </w:num>
  <w:num w:numId="5" w16cid:durableId="786125429">
    <w:abstractNumId w:val="11"/>
  </w:num>
  <w:num w:numId="6" w16cid:durableId="104036154">
    <w:abstractNumId w:val="4"/>
  </w:num>
  <w:num w:numId="7" w16cid:durableId="2122529328">
    <w:abstractNumId w:val="26"/>
  </w:num>
  <w:num w:numId="8" w16cid:durableId="1154032070">
    <w:abstractNumId w:val="7"/>
  </w:num>
  <w:num w:numId="9" w16cid:durableId="27148187">
    <w:abstractNumId w:val="15"/>
  </w:num>
  <w:num w:numId="10" w16cid:durableId="194008247">
    <w:abstractNumId w:val="3"/>
  </w:num>
  <w:num w:numId="11" w16cid:durableId="1178498144">
    <w:abstractNumId w:val="14"/>
  </w:num>
  <w:num w:numId="12" w16cid:durableId="406729829">
    <w:abstractNumId w:val="30"/>
  </w:num>
  <w:num w:numId="13" w16cid:durableId="1457485676">
    <w:abstractNumId w:val="5"/>
  </w:num>
  <w:num w:numId="14" w16cid:durableId="859470270">
    <w:abstractNumId w:val="23"/>
  </w:num>
  <w:num w:numId="15" w16cid:durableId="211573945">
    <w:abstractNumId w:val="16"/>
  </w:num>
  <w:num w:numId="16" w16cid:durableId="676688956">
    <w:abstractNumId w:val="29"/>
  </w:num>
  <w:num w:numId="17" w16cid:durableId="1556742780">
    <w:abstractNumId w:val="6"/>
  </w:num>
  <w:num w:numId="18" w16cid:durableId="316766028">
    <w:abstractNumId w:val="21"/>
  </w:num>
  <w:num w:numId="19" w16cid:durableId="1074282059">
    <w:abstractNumId w:val="0"/>
    <w:lvlOverride w:ilvl="0">
      <w:lvl w:ilvl="0">
        <w:numFmt w:val="bullet"/>
        <w:lvlText w:val=""/>
        <w:legacy w:legacy="1" w:legacySpace="0" w:legacyIndent="0"/>
        <w:lvlJc w:val="left"/>
        <w:rPr>
          <w:rFonts w:ascii="Symbol" w:hAnsi="Symbol" w:hint="default"/>
        </w:rPr>
      </w:lvl>
    </w:lvlOverride>
  </w:num>
  <w:num w:numId="20" w16cid:durableId="479612463">
    <w:abstractNumId w:val="13"/>
  </w:num>
  <w:num w:numId="21" w16cid:durableId="2054697477">
    <w:abstractNumId w:val="27"/>
  </w:num>
  <w:num w:numId="22" w16cid:durableId="533423247">
    <w:abstractNumId w:val="18"/>
  </w:num>
  <w:num w:numId="23" w16cid:durableId="1036545777">
    <w:abstractNumId w:val="12"/>
  </w:num>
  <w:num w:numId="24" w16cid:durableId="1730107279">
    <w:abstractNumId w:val="25"/>
  </w:num>
  <w:num w:numId="25" w16cid:durableId="1572079386">
    <w:abstractNumId w:val="2"/>
  </w:num>
  <w:num w:numId="26" w16cid:durableId="1968318252">
    <w:abstractNumId w:val="17"/>
  </w:num>
  <w:num w:numId="27" w16cid:durableId="1641691844">
    <w:abstractNumId w:val="19"/>
  </w:num>
  <w:num w:numId="28" w16cid:durableId="933440726">
    <w:abstractNumId w:val="28"/>
  </w:num>
  <w:num w:numId="29" w16cid:durableId="791631410">
    <w:abstractNumId w:val="22"/>
  </w:num>
  <w:num w:numId="30" w16cid:durableId="1355420721">
    <w:abstractNumId w:val="1"/>
  </w:num>
  <w:num w:numId="31" w16cid:durableId="415638175">
    <w:abstractNumId w:val="8"/>
  </w:num>
  <w:num w:numId="32" w16cid:durableId="1140684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BE"/>
    <w:rsid w:val="00006817"/>
    <w:rsid w:val="000115E2"/>
    <w:rsid w:val="00017AE2"/>
    <w:rsid w:val="0002048D"/>
    <w:rsid w:val="0002143B"/>
    <w:rsid w:val="000337AA"/>
    <w:rsid w:val="00042D82"/>
    <w:rsid w:val="00044E70"/>
    <w:rsid w:val="00046FE4"/>
    <w:rsid w:val="00051B84"/>
    <w:rsid w:val="000537A6"/>
    <w:rsid w:val="000551BF"/>
    <w:rsid w:val="000605A2"/>
    <w:rsid w:val="0006130B"/>
    <w:rsid w:val="00073302"/>
    <w:rsid w:val="000744F8"/>
    <w:rsid w:val="00092EB1"/>
    <w:rsid w:val="000961E3"/>
    <w:rsid w:val="000A5709"/>
    <w:rsid w:val="000B2DFC"/>
    <w:rsid w:val="000C22CE"/>
    <w:rsid w:val="000C7EBC"/>
    <w:rsid w:val="000E6201"/>
    <w:rsid w:val="000E71B9"/>
    <w:rsid w:val="000F00CD"/>
    <w:rsid w:val="00105337"/>
    <w:rsid w:val="00106020"/>
    <w:rsid w:val="00107C6A"/>
    <w:rsid w:val="00115058"/>
    <w:rsid w:val="001236E0"/>
    <w:rsid w:val="00123E19"/>
    <w:rsid w:val="00124527"/>
    <w:rsid w:val="00135C0D"/>
    <w:rsid w:val="00140ED3"/>
    <w:rsid w:val="00140F03"/>
    <w:rsid w:val="00144BA0"/>
    <w:rsid w:val="001470E1"/>
    <w:rsid w:val="001546FB"/>
    <w:rsid w:val="00164F0D"/>
    <w:rsid w:val="0017049D"/>
    <w:rsid w:val="00183AC6"/>
    <w:rsid w:val="00185AB3"/>
    <w:rsid w:val="001A5B28"/>
    <w:rsid w:val="001B072C"/>
    <w:rsid w:val="001B2837"/>
    <w:rsid w:val="001B3280"/>
    <w:rsid w:val="001B3752"/>
    <w:rsid w:val="001C20C8"/>
    <w:rsid w:val="001C7296"/>
    <w:rsid w:val="001F16BA"/>
    <w:rsid w:val="0020170E"/>
    <w:rsid w:val="00205C2C"/>
    <w:rsid w:val="00212515"/>
    <w:rsid w:val="00214007"/>
    <w:rsid w:val="00217222"/>
    <w:rsid w:val="00220778"/>
    <w:rsid w:val="00227A7F"/>
    <w:rsid w:val="00227C13"/>
    <w:rsid w:val="00231BBC"/>
    <w:rsid w:val="00233442"/>
    <w:rsid w:val="002400D4"/>
    <w:rsid w:val="00240972"/>
    <w:rsid w:val="00253703"/>
    <w:rsid w:val="00273C5F"/>
    <w:rsid w:val="00274D03"/>
    <w:rsid w:val="002978BD"/>
    <w:rsid w:val="002A072B"/>
    <w:rsid w:val="002C4971"/>
    <w:rsid w:val="002C51C3"/>
    <w:rsid w:val="002D4EB8"/>
    <w:rsid w:val="002D5619"/>
    <w:rsid w:val="002E5990"/>
    <w:rsid w:val="00304003"/>
    <w:rsid w:val="003076C2"/>
    <w:rsid w:val="00310773"/>
    <w:rsid w:val="0033358D"/>
    <w:rsid w:val="00340C4E"/>
    <w:rsid w:val="00341296"/>
    <w:rsid w:val="0034678D"/>
    <w:rsid w:val="0035775F"/>
    <w:rsid w:val="003612C8"/>
    <w:rsid w:val="003669DE"/>
    <w:rsid w:val="00370AD1"/>
    <w:rsid w:val="00380994"/>
    <w:rsid w:val="003A31AD"/>
    <w:rsid w:val="003B3F4B"/>
    <w:rsid w:val="003B4E5C"/>
    <w:rsid w:val="003B5B02"/>
    <w:rsid w:val="003C79D2"/>
    <w:rsid w:val="003D14E2"/>
    <w:rsid w:val="003D457F"/>
    <w:rsid w:val="003E25EF"/>
    <w:rsid w:val="003E6163"/>
    <w:rsid w:val="003E6ADF"/>
    <w:rsid w:val="003E75DD"/>
    <w:rsid w:val="003E7FB1"/>
    <w:rsid w:val="003F0857"/>
    <w:rsid w:val="003F25A9"/>
    <w:rsid w:val="003F3931"/>
    <w:rsid w:val="00402C22"/>
    <w:rsid w:val="00403B4C"/>
    <w:rsid w:val="00411B25"/>
    <w:rsid w:val="00414D50"/>
    <w:rsid w:val="00425E10"/>
    <w:rsid w:val="00436973"/>
    <w:rsid w:val="00444D56"/>
    <w:rsid w:val="0044552E"/>
    <w:rsid w:val="004462C8"/>
    <w:rsid w:val="00452CB5"/>
    <w:rsid w:val="0045536C"/>
    <w:rsid w:val="00455C70"/>
    <w:rsid w:val="004565E2"/>
    <w:rsid w:val="00461E11"/>
    <w:rsid w:val="004737A9"/>
    <w:rsid w:val="00474EE8"/>
    <w:rsid w:val="00482FE6"/>
    <w:rsid w:val="004843DE"/>
    <w:rsid w:val="004870E9"/>
    <w:rsid w:val="00497D7C"/>
    <w:rsid w:val="004A09C0"/>
    <w:rsid w:val="004A0A16"/>
    <w:rsid w:val="004B0239"/>
    <w:rsid w:val="004C36B4"/>
    <w:rsid w:val="004C4772"/>
    <w:rsid w:val="004D6617"/>
    <w:rsid w:val="004E4903"/>
    <w:rsid w:val="004E6793"/>
    <w:rsid w:val="004F35ED"/>
    <w:rsid w:val="005005AC"/>
    <w:rsid w:val="00503177"/>
    <w:rsid w:val="00514581"/>
    <w:rsid w:val="00525EE3"/>
    <w:rsid w:val="00527142"/>
    <w:rsid w:val="005354CF"/>
    <w:rsid w:val="0054062A"/>
    <w:rsid w:val="0054309B"/>
    <w:rsid w:val="005455FF"/>
    <w:rsid w:val="00545926"/>
    <w:rsid w:val="0056592B"/>
    <w:rsid w:val="00566A82"/>
    <w:rsid w:val="00571EBB"/>
    <w:rsid w:val="005741BE"/>
    <w:rsid w:val="00594647"/>
    <w:rsid w:val="00594B3D"/>
    <w:rsid w:val="005C0D2B"/>
    <w:rsid w:val="005C13EE"/>
    <w:rsid w:val="005E1328"/>
    <w:rsid w:val="005F0DF4"/>
    <w:rsid w:val="005F49D7"/>
    <w:rsid w:val="00606ECC"/>
    <w:rsid w:val="00607171"/>
    <w:rsid w:val="00614387"/>
    <w:rsid w:val="00622741"/>
    <w:rsid w:val="00634F00"/>
    <w:rsid w:val="006376CE"/>
    <w:rsid w:val="0066056A"/>
    <w:rsid w:val="00663EA2"/>
    <w:rsid w:val="00681013"/>
    <w:rsid w:val="00684A01"/>
    <w:rsid w:val="006A3F16"/>
    <w:rsid w:val="006B1877"/>
    <w:rsid w:val="006B6615"/>
    <w:rsid w:val="006B6C3C"/>
    <w:rsid w:val="006C1F2E"/>
    <w:rsid w:val="006F7108"/>
    <w:rsid w:val="0070775D"/>
    <w:rsid w:val="00714B07"/>
    <w:rsid w:val="00715229"/>
    <w:rsid w:val="007176D8"/>
    <w:rsid w:val="007430F8"/>
    <w:rsid w:val="007520B0"/>
    <w:rsid w:val="00754ABE"/>
    <w:rsid w:val="007558BC"/>
    <w:rsid w:val="00757A12"/>
    <w:rsid w:val="00770B0C"/>
    <w:rsid w:val="007743A0"/>
    <w:rsid w:val="00780836"/>
    <w:rsid w:val="00784735"/>
    <w:rsid w:val="0078587F"/>
    <w:rsid w:val="00785F04"/>
    <w:rsid w:val="00786C43"/>
    <w:rsid w:val="00797BA0"/>
    <w:rsid w:val="007A3224"/>
    <w:rsid w:val="007A70CC"/>
    <w:rsid w:val="007B12A1"/>
    <w:rsid w:val="007B60CF"/>
    <w:rsid w:val="007B70C5"/>
    <w:rsid w:val="007C2EE9"/>
    <w:rsid w:val="007E0166"/>
    <w:rsid w:val="007E5439"/>
    <w:rsid w:val="007F6E01"/>
    <w:rsid w:val="008052A2"/>
    <w:rsid w:val="0081043C"/>
    <w:rsid w:val="0082689B"/>
    <w:rsid w:val="00826B97"/>
    <w:rsid w:val="008273B7"/>
    <w:rsid w:val="008319E0"/>
    <w:rsid w:val="0083234A"/>
    <w:rsid w:val="008366C4"/>
    <w:rsid w:val="00843E86"/>
    <w:rsid w:val="00844F5D"/>
    <w:rsid w:val="0084683C"/>
    <w:rsid w:val="00852214"/>
    <w:rsid w:val="00852A39"/>
    <w:rsid w:val="00854389"/>
    <w:rsid w:val="008657BB"/>
    <w:rsid w:val="00874919"/>
    <w:rsid w:val="00874E2C"/>
    <w:rsid w:val="00875908"/>
    <w:rsid w:val="00881568"/>
    <w:rsid w:val="00887F97"/>
    <w:rsid w:val="008904B4"/>
    <w:rsid w:val="008A3779"/>
    <w:rsid w:val="008A6467"/>
    <w:rsid w:val="008A7877"/>
    <w:rsid w:val="008B46C1"/>
    <w:rsid w:val="008B516F"/>
    <w:rsid w:val="008D405C"/>
    <w:rsid w:val="008D51D1"/>
    <w:rsid w:val="008E1E7E"/>
    <w:rsid w:val="008F2F29"/>
    <w:rsid w:val="008F6CCC"/>
    <w:rsid w:val="00906DD6"/>
    <w:rsid w:val="009123FA"/>
    <w:rsid w:val="0091490C"/>
    <w:rsid w:val="0092363F"/>
    <w:rsid w:val="00941955"/>
    <w:rsid w:val="00944627"/>
    <w:rsid w:val="00946019"/>
    <w:rsid w:val="00962970"/>
    <w:rsid w:val="009641B7"/>
    <w:rsid w:val="00974714"/>
    <w:rsid w:val="009760D7"/>
    <w:rsid w:val="009B1B62"/>
    <w:rsid w:val="009B49DA"/>
    <w:rsid w:val="009B6112"/>
    <w:rsid w:val="009B734A"/>
    <w:rsid w:val="009C4BFD"/>
    <w:rsid w:val="009C5645"/>
    <w:rsid w:val="009C6D06"/>
    <w:rsid w:val="009C790A"/>
    <w:rsid w:val="009D4F3B"/>
    <w:rsid w:val="009D688B"/>
    <w:rsid w:val="009D7458"/>
    <w:rsid w:val="009E3603"/>
    <w:rsid w:val="009F51E8"/>
    <w:rsid w:val="009F6832"/>
    <w:rsid w:val="00A16463"/>
    <w:rsid w:val="00A17DF0"/>
    <w:rsid w:val="00A30493"/>
    <w:rsid w:val="00A3062D"/>
    <w:rsid w:val="00A33C21"/>
    <w:rsid w:val="00A37F9D"/>
    <w:rsid w:val="00A42056"/>
    <w:rsid w:val="00A43BCB"/>
    <w:rsid w:val="00A67F2B"/>
    <w:rsid w:val="00A719C9"/>
    <w:rsid w:val="00A8330E"/>
    <w:rsid w:val="00A918C7"/>
    <w:rsid w:val="00A93C78"/>
    <w:rsid w:val="00A966BE"/>
    <w:rsid w:val="00AA6E5C"/>
    <w:rsid w:val="00AB1867"/>
    <w:rsid w:val="00AB3249"/>
    <w:rsid w:val="00AB5F5A"/>
    <w:rsid w:val="00AC4643"/>
    <w:rsid w:val="00AD517D"/>
    <w:rsid w:val="00AD7520"/>
    <w:rsid w:val="00B0611C"/>
    <w:rsid w:val="00B11C88"/>
    <w:rsid w:val="00B24D5D"/>
    <w:rsid w:val="00B27065"/>
    <w:rsid w:val="00B32559"/>
    <w:rsid w:val="00B3716B"/>
    <w:rsid w:val="00B37562"/>
    <w:rsid w:val="00B432BA"/>
    <w:rsid w:val="00B463E9"/>
    <w:rsid w:val="00B52684"/>
    <w:rsid w:val="00B569F4"/>
    <w:rsid w:val="00B61733"/>
    <w:rsid w:val="00B61FE9"/>
    <w:rsid w:val="00B67790"/>
    <w:rsid w:val="00B81254"/>
    <w:rsid w:val="00B94ECD"/>
    <w:rsid w:val="00B97A27"/>
    <w:rsid w:val="00BB4DF4"/>
    <w:rsid w:val="00BD3D35"/>
    <w:rsid w:val="00BE125D"/>
    <w:rsid w:val="00BE6A75"/>
    <w:rsid w:val="00C030A8"/>
    <w:rsid w:val="00C12C2F"/>
    <w:rsid w:val="00C15916"/>
    <w:rsid w:val="00C26431"/>
    <w:rsid w:val="00C321D5"/>
    <w:rsid w:val="00C32616"/>
    <w:rsid w:val="00C34CFC"/>
    <w:rsid w:val="00C42891"/>
    <w:rsid w:val="00C512BF"/>
    <w:rsid w:val="00C53127"/>
    <w:rsid w:val="00C57B88"/>
    <w:rsid w:val="00C65090"/>
    <w:rsid w:val="00C723A9"/>
    <w:rsid w:val="00C80BF1"/>
    <w:rsid w:val="00C87DF9"/>
    <w:rsid w:val="00C9253F"/>
    <w:rsid w:val="00CA6FFE"/>
    <w:rsid w:val="00CB1964"/>
    <w:rsid w:val="00CB1F84"/>
    <w:rsid w:val="00CB5F9A"/>
    <w:rsid w:val="00CC0BD8"/>
    <w:rsid w:val="00CC5873"/>
    <w:rsid w:val="00CD07BA"/>
    <w:rsid w:val="00CE6235"/>
    <w:rsid w:val="00CE72AA"/>
    <w:rsid w:val="00CF2483"/>
    <w:rsid w:val="00CF356A"/>
    <w:rsid w:val="00D07B36"/>
    <w:rsid w:val="00D1316D"/>
    <w:rsid w:val="00D14897"/>
    <w:rsid w:val="00D159D9"/>
    <w:rsid w:val="00D1733A"/>
    <w:rsid w:val="00D25FDF"/>
    <w:rsid w:val="00D261E7"/>
    <w:rsid w:val="00D27EAC"/>
    <w:rsid w:val="00D32FD3"/>
    <w:rsid w:val="00D3420C"/>
    <w:rsid w:val="00D50350"/>
    <w:rsid w:val="00D51BE4"/>
    <w:rsid w:val="00D5331B"/>
    <w:rsid w:val="00D54128"/>
    <w:rsid w:val="00D629C3"/>
    <w:rsid w:val="00D652B5"/>
    <w:rsid w:val="00D70FFF"/>
    <w:rsid w:val="00D722BE"/>
    <w:rsid w:val="00D7258C"/>
    <w:rsid w:val="00D842A8"/>
    <w:rsid w:val="00D95452"/>
    <w:rsid w:val="00DA6383"/>
    <w:rsid w:val="00DB5DED"/>
    <w:rsid w:val="00DD7B92"/>
    <w:rsid w:val="00DE2B83"/>
    <w:rsid w:val="00E20F1E"/>
    <w:rsid w:val="00E22E07"/>
    <w:rsid w:val="00E31AFC"/>
    <w:rsid w:val="00E65FD9"/>
    <w:rsid w:val="00E7188E"/>
    <w:rsid w:val="00E73A21"/>
    <w:rsid w:val="00E750D0"/>
    <w:rsid w:val="00E77610"/>
    <w:rsid w:val="00E83BD6"/>
    <w:rsid w:val="00E972A1"/>
    <w:rsid w:val="00EC6781"/>
    <w:rsid w:val="00EC7715"/>
    <w:rsid w:val="00ED0AA4"/>
    <w:rsid w:val="00EF3356"/>
    <w:rsid w:val="00EF67F4"/>
    <w:rsid w:val="00F012DD"/>
    <w:rsid w:val="00F241AD"/>
    <w:rsid w:val="00F269E0"/>
    <w:rsid w:val="00F36DD0"/>
    <w:rsid w:val="00F4450C"/>
    <w:rsid w:val="00F5751C"/>
    <w:rsid w:val="00F6208D"/>
    <w:rsid w:val="00F641C6"/>
    <w:rsid w:val="00F65675"/>
    <w:rsid w:val="00F657B1"/>
    <w:rsid w:val="00F7373B"/>
    <w:rsid w:val="00F7488D"/>
    <w:rsid w:val="00F95C11"/>
    <w:rsid w:val="00F95F36"/>
    <w:rsid w:val="00FA6602"/>
    <w:rsid w:val="00FB089F"/>
    <w:rsid w:val="00FB2DE0"/>
    <w:rsid w:val="00FB42F0"/>
    <w:rsid w:val="00FB4E00"/>
    <w:rsid w:val="00FC6488"/>
    <w:rsid w:val="00FD271D"/>
    <w:rsid w:val="00FE5764"/>
    <w:rsid w:val="00FF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C786F1"/>
  <w15:chartTrackingRefBased/>
  <w15:docId w15:val="{63A8FCD4-8404-4B71-B0D2-0CA867F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rsid w:val="00A43BCB"/>
    <w:pPr>
      <w:keepNext/>
      <w:jc w:val="center"/>
      <w:outlineLvl w:val="0"/>
    </w:pPr>
    <w:rPr>
      <w:rFonts w:ascii="Calibri" w:hAnsi="Calibri"/>
      <w:b/>
      <w:sz w:val="28"/>
    </w:rPr>
  </w:style>
  <w:style w:type="paragraph" w:styleId="Heading2">
    <w:name w:val="heading 2"/>
    <w:basedOn w:val="Normal"/>
    <w:next w:val="Normal"/>
    <w:qFormat/>
    <w:rsid w:val="00183AC6"/>
    <w:pPr>
      <w:keepNext/>
      <w:outlineLvl w:val="1"/>
    </w:pPr>
    <w:rPr>
      <w:rFonts w:ascii="Calibri" w:hAnsi="Calibri"/>
      <w:b/>
      <w:sz w:val="28"/>
    </w:rPr>
  </w:style>
  <w:style w:type="paragraph" w:styleId="Heading3">
    <w:name w:val="heading 3"/>
    <w:basedOn w:val="Normal"/>
    <w:next w:val="Normal"/>
    <w:qFormat/>
    <w:pPr>
      <w:keepNext/>
      <w:jc w:val="both"/>
      <w:outlineLvl w:val="2"/>
    </w:pPr>
    <w:rPr>
      <w:rFonts w:ascii="Arial" w:hAnsi="Arial"/>
      <w:b/>
      <w:i/>
      <w:sz w:val="22"/>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spacing w:before="120" w:after="120"/>
      <w:outlineLvl w:val="4"/>
    </w:pPr>
    <w:rPr>
      <w:rFonts w:ascii="Arial" w:hAnsi="Arial"/>
      <w:b/>
      <w:sz w:val="22"/>
    </w:rPr>
  </w:style>
  <w:style w:type="paragraph" w:styleId="Heading6">
    <w:name w:val="heading 6"/>
    <w:basedOn w:val="Normal"/>
    <w:next w:val="Normal"/>
    <w:qFormat/>
    <w:pPr>
      <w:keepNext/>
      <w:jc w:val="both"/>
      <w:outlineLvl w:val="5"/>
    </w:pPr>
    <w:rPr>
      <w:rFonts w:ascii="Arial" w:hAnsi="Arial"/>
      <w:b/>
      <w:sz w:val="24"/>
    </w:rPr>
  </w:style>
  <w:style w:type="paragraph" w:styleId="Heading7">
    <w:name w:val="heading 7"/>
    <w:basedOn w:val="Normal"/>
    <w:next w:val="Normal"/>
    <w:qFormat/>
    <w:pPr>
      <w:keepNext/>
      <w:ind w:left="360"/>
      <w:jc w:val="both"/>
      <w:outlineLvl w:val="6"/>
    </w:pPr>
    <w:rPr>
      <w:rFonts w:ascii="Arial" w:hAnsi="Arial"/>
      <w:b/>
      <w:sz w:val="22"/>
    </w:rPr>
  </w:style>
  <w:style w:type="paragraph" w:styleId="Heading8">
    <w:name w:val="heading 8"/>
    <w:basedOn w:val="Normal"/>
    <w:next w:val="Normal"/>
    <w:qFormat/>
    <w:pPr>
      <w:keepNext/>
      <w:ind w:left="360"/>
      <w:jc w:val="both"/>
      <w:outlineLvl w:val="7"/>
    </w:pPr>
    <w:rPr>
      <w:rFonts w:ascii="Arial" w:hAnsi="Arial"/>
      <w:b/>
      <w:sz w:val="24"/>
    </w:rPr>
  </w:style>
  <w:style w:type="paragraph" w:styleId="Heading9">
    <w:name w:val="heading 9"/>
    <w:basedOn w:val="Normal"/>
    <w:next w:val="Normal"/>
    <w:qFormat/>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basedOn w:val="Normal"/>
    <w:pPr>
      <w:framePr w:hSpace="187" w:wrap="auto" w:vAnchor="text" w:hAnchor="text" w:y="1"/>
      <w:overflowPunct w:val="0"/>
      <w:autoSpaceDE w:val="0"/>
      <w:autoSpaceDN w:val="0"/>
      <w:adjustRightInd w:val="0"/>
      <w:textAlignment w:val="baseline"/>
    </w:pPr>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sz w:val="28"/>
    </w:rPr>
  </w:style>
  <w:style w:type="paragraph" w:styleId="BodyText2">
    <w:name w:val="Body Text 2"/>
    <w:basedOn w:val="Normal"/>
    <w:pPr>
      <w:widowControl w:val="0"/>
      <w:tabs>
        <w:tab w:val="left" w:pos="2116"/>
      </w:tabs>
      <w:autoSpaceDE w:val="0"/>
      <w:autoSpaceDN w:val="0"/>
      <w:adjustRightInd w:val="0"/>
      <w:jc w:val="both"/>
    </w:pPr>
    <w:rPr>
      <w:sz w:val="24"/>
      <w:lang w:val="en-US"/>
    </w:rPr>
  </w:style>
  <w:style w:type="paragraph" w:styleId="BodyTextIndent2">
    <w:name w:val="Body Text Indent 2"/>
    <w:basedOn w:val="Normal"/>
    <w:pPr>
      <w:ind w:left="252"/>
      <w:jc w:val="both"/>
    </w:pPr>
    <w:rPr>
      <w:sz w:val="24"/>
    </w:rPr>
  </w:style>
  <w:style w:type="paragraph" w:styleId="BodyTextIndent">
    <w:name w:val="Body Text Indent"/>
    <w:basedOn w:val="Normal"/>
    <w:pPr>
      <w:ind w:left="252"/>
      <w:jc w:val="both"/>
    </w:pPr>
    <w:rPr>
      <w:b/>
      <w:color w:val="000080"/>
    </w:rPr>
  </w:style>
  <w:style w:type="paragraph" w:styleId="Header">
    <w:name w:val="header"/>
    <w:basedOn w:val="Normal"/>
    <w:link w:val="HeaderChar"/>
    <w:pPr>
      <w:tabs>
        <w:tab w:val="center" w:pos="4153"/>
        <w:tab w:val="right" w:pos="8306"/>
      </w:tabs>
    </w:pPr>
    <w:rPr>
      <w:sz w:val="24"/>
    </w:rPr>
  </w:style>
  <w:style w:type="paragraph" w:styleId="BodyTextIndent3">
    <w:name w:val="Body Text Indent 3"/>
    <w:basedOn w:val="Normal"/>
    <w:pPr>
      <w:ind w:left="288"/>
      <w:jc w:val="both"/>
    </w:pPr>
    <w:rPr>
      <w:sz w:val="24"/>
    </w:rPr>
  </w:style>
  <w:style w:type="paragraph" w:styleId="Subtitle">
    <w:name w:val="Subtitle"/>
    <w:basedOn w:val="Normal"/>
    <w:link w:val="SubtitleChar"/>
    <w:qFormat/>
    <w:pPr>
      <w:jc w:val="center"/>
    </w:pPr>
    <w:rPr>
      <w:b/>
      <w:sz w:val="32"/>
      <w:u w:val="single"/>
      <w:lang w:val="en-US"/>
    </w:rPr>
  </w:style>
  <w:style w:type="paragraph" w:styleId="BodyText3">
    <w:name w:val="Body Text 3"/>
    <w:basedOn w:val="Normal"/>
    <w:pPr>
      <w:spacing w:before="60" w:after="60"/>
      <w:jc w:val="both"/>
    </w:pPr>
    <w:rPr>
      <w:rFonts w:ascii="Arial" w:hAnsi="Arial"/>
      <w:b/>
      <w:sz w:val="22"/>
    </w:rPr>
  </w:style>
  <w:style w:type="paragraph" w:styleId="BalloonText">
    <w:name w:val="Balloon Text"/>
    <w:basedOn w:val="Normal"/>
    <w:semiHidden/>
    <w:rsid w:val="002978BD"/>
    <w:rPr>
      <w:rFonts w:ascii="Tahoma" w:hAnsi="Tahoma" w:cs="Tahoma"/>
      <w:sz w:val="16"/>
      <w:szCs w:val="16"/>
    </w:rPr>
  </w:style>
  <w:style w:type="character" w:styleId="Hyperlink">
    <w:name w:val="Hyperlink"/>
    <w:rsid w:val="004F35ED"/>
    <w:rPr>
      <w:color w:val="0000FF"/>
      <w:u w:val="single"/>
    </w:rPr>
  </w:style>
  <w:style w:type="character" w:styleId="Emphasis">
    <w:name w:val="Emphasis"/>
    <w:qFormat/>
    <w:rsid w:val="00C53127"/>
    <w:rPr>
      <w:i/>
      <w:iCs/>
    </w:rPr>
  </w:style>
  <w:style w:type="table" w:styleId="TableGrid">
    <w:name w:val="Table Grid"/>
    <w:basedOn w:val="TableNormal"/>
    <w:rsid w:val="00594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83AC6"/>
    <w:rPr>
      <w:rFonts w:ascii="Calibri" w:hAnsi="Calibri"/>
      <w:b w:val="0"/>
      <w:bCs/>
      <w:sz w:val="28"/>
    </w:rPr>
  </w:style>
  <w:style w:type="character" w:styleId="CommentReference">
    <w:name w:val="annotation reference"/>
    <w:uiPriority w:val="99"/>
    <w:rsid w:val="00455C70"/>
    <w:rPr>
      <w:sz w:val="16"/>
      <w:szCs w:val="16"/>
    </w:rPr>
  </w:style>
  <w:style w:type="paragraph" w:styleId="CommentText">
    <w:name w:val="annotation text"/>
    <w:basedOn w:val="Normal"/>
    <w:link w:val="CommentTextChar"/>
    <w:rsid w:val="00455C70"/>
  </w:style>
  <w:style w:type="character" w:customStyle="1" w:styleId="CommentTextChar">
    <w:name w:val="Comment Text Char"/>
    <w:link w:val="CommentText"/>
    <w:rsid w:val="00455C70"/>
    <w:rPr>
      <w:lang w:eastAsia="en-US"/>
    </w:rPr>
  </w:style>
  <w:style w:type="paragraph" w:styleId="CommentSubject">
    <w:name w:val="annotation subject"/>
    <w:basedOn w:val="CommentText"/>
    <w:next w:val="CommentText"/>
    <w:link w:val="CommentSubjectChar"/>
    <w:rsid w:val="00455C70"/>
    <w:rPr>
      <w:b/>
      <w:bCs/>
    </w:rPr>
  </w:style>
  <w:style w:type="character" w:customStyle="1" w:styleId="CommentSubjectChar">
    <w:name w:val="Comment Subject Char"/>
    <w:link w:val="CommentSubject"/>
    <w:rsid w:val="00455C70"/>
    <w:rPr>
      <w:b/>
      <w:bCs/>
      <w:lang w:eastAsia="en-US"/>
    </w:rPr>
  </w:style>
  <w:style w:type="paragraph" w:styleId="ListParagraph">
    <w:name w:val="List Paragraph"/>
    <w:basedOn w:val="Normal"/>
    <w:uiPriority w:val="34"/>
    <w:unhideWhenUsed/>
    <w:rsid w:val="00A30493"/>
    <w:pPr>
      <w:spacing w:before="40" w:after="160" w:line="288" w:lineRule="auto"/>
      <w:ind w:left="720"/>
      <w:contextualSpacing/>
    </w:pPr>
    <w:rPr>
      <w:rFonts w:ascii="Cambria" w:eastAsia="Cambria" w:hAnsi="Cambria"/>
      <w:color w:val="595959"/>
      <w:kern w:val="20"/>
      <w:lang w:val="en-US" w:eastAsia="ja-JP"/>
    </w:rPr>
  </w:style>
  <w:style w:type="character" w:customStyle="1" w:styleId="HeaderChar">
    <w:name w:val="Header Char"/>
    <w:link w:val="Header"/>
    <w:rsid w:val="00B27065"/>
    <w:rPr>
      <w:sz w:val="24"/>
      <w:lang w:eastAsia="en-US"/>
    </w:rPr>
  </w:style>
  <w:style w:type="character" w:customStyle="1" w:styleId="SubtitleChar">
    <w:name w:val="Subtitle Char"/>
    <w:link w:val="Subtitle"/>
    <w:rsid w:val="00F7488D"/>
    <w:rPr>
      <w:b/>
      <w:sz w:val="32"/>
      <w:u w:val="single"/>
      <w:lang w:val="en-US" w:eastAsia="en-US"/>
    </w:rPr>
  </w:style>
  <w:style w:type="paragraph" w:styleId="Revision">
    <w:name w:val="Revision"/>
    <w:hidden/>
    <w:uiPriority w:val="99"/>
    <w:semiHidden/>
    <w:rsid w:val="002017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366">
      <w:bodyDiv w:val="1"/>
      <w:marLeft w:val="0"/>
      <w:marRight w:val="0"/>
      <w:marTop w:val="0"/>
      <w:marBottom w:val="0"/>
      <w:divBdr>
        <w:top w:val="none" w:sz="0" w:space="0" w:color="auto"/>
        <w:left w:val="none" w:sz="0" w:space="0" w:color="auto"/>
        <w:bottom w:val="none" w:sz="0" w:space="0" w:color="auto"/>
        <w:right w:val="none" w:sz="0" w:space="0" w:color="auto"/>
      </w:divBdr>
    </w:div>
    <w:div w:id="214005818">
      <w:bodyDiv w:val="1"/>
      <w:marLeft w:val="0"/>
      <w:marRight w:val="0"/>
      <w:marTop w:val="0"/>
      <w:marBottom w:val="0"/>
      <w:divBdr>
        <w:top w:val="none" w:sz="0" w:space="0" w:color="auto"/>
        <w:left w:val="none" w:sz="0" w:space="0" w:color="auto"/>
        <w:bottom w:val="none" w:sz="0" w:space="0" w:color="auto"/>
        <w:right w:val="none" w:sz="0" w:space="0" w:color="auto"/>
      </w:divBdr>
    </w:div>
    <w:div w:id="382100423">
      <w:bodyDiv w:val="1"/>
      <w:marLeft w:val="0"/>
      <w:marRight w:val="0"/>
      <w:marTop w:val="0"/>
      <w:marBottom w:val="0"/>
      <w:divBdr>
        <w:top w:val="none" w:sz="0" w:space="0" w:color="auto"/>
        <w:left w:val="none" w:sz="0" w:space="0" w:color="auto"/>
        <w:bottom w:val="none" w:sz="0" w:space="0" w:color="auto"/>
        <w:right w:val="none" w:sz="0" w:space="0" w:color="auto"/>
      </w:divBdr>
    </w:div>
    <w:div w:id="387383468">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
    <w:div w:id="770661652">
      <w:bodyDiv w:val="1"/>
      <w:marLeft w:val="0"/>
      <w:marRight w:val="0"/>
      <w:marTop w:val="0"/>
      <w:marBottom w:val="0"/>
      <w:divBdr>
        <w:top w:val="none" w:sz="0" w:space="0" w:color="auto"/>
        <w:left w:val="none" w:sz="0" w:space="0" w:color="auto"/>
        <w:bottom w:val="none" w:sz="0" w:space="0" w:color="auto"/>
        <w:right w:val="none" w:sz="0" w:space="0" w:color="auto"/>
      </w:divBdr>
    </w:div>
    <w:div w:id="886258101">
      <w:bodyDiv w:val="1"/>
      <w:marLeft w:val="0"/>
      <w:marRight w:val="0"/>
      <w:marTop w:val="0"/>
      <w:marBottom w:val="0"/>
      <w:divBdr>
        <w:top w:val="none" w:sz="0" w:space="0" w:color="auto"/>
        <w:left w:val="none" w:sz="0" w:space="0" w:color="auto"/>
        <w:bottom w:val="none" w:sz="0" w:space="0" w:color="auto"/>
        <w:right w:val="none" w:sz="0" w:space="0" w:color="auto"/>
      </w:divBdr>
    </w:div>
    <w:div w:id="1356080096">
      <w:bodyDiv w:val="1"/>
      <w:marLeft w:val="0"/>
      <w:marRight w:val="0"/>
      <w:marTop w:val="0"/>
      <w:marBottom w:val="0"/>
      <w:divBdr>
        <w:top w:val="none" w:sz="0" w:space="0" w:color="auto"/>
        <w:left w:val="none" w:sz="0" w:space="0" w:color="auto"/>
        <w:bottom w:val="none" w:sz="0" w:space="0" w:color="auto"/>
        <w:right w:val="none" w:sz="0" w:space="0" w:color="auto"/>
      </w:divBdr>
    </w:div>
    <w:div w:id="20868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B6D3-DB0F-41EF-A8FC-16C75DE8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13543</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ACPO LOGO</vt:lpstr>
    </vt:vector>
  </TitlesOfParts>
  <Company>Unisys</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2024: Annex 2 - Guidance Notes</dc:title>
  <dc:subject/>
  <dc:creator>TEMPLATE-LAWCOM</dc:creator>
  <cp:keywords/>
  <dc:description/>
  <cp:lastModifiedBy>Geoff Carr</cp:lastModifiedBy>
  <cp:revision>3</cp:revision>
  <cp:lastPrinted>2014-05-08T13:55:00Z</cp:lastPrinted>
  <dcterms:created xsi:type="dcterms:W3CDTF">2024-02-28T18:25:00Z</dcterms:created>
  <dcterms:modified xsi:type="dcterms:W3CDTF">2024-02-28T18:25:00Z</dcterms:modified>
</cp:coreProperties>
</file>